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935" w:rsidRDefault="00DE375A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Popular modeling techniques include Object-Oriented Analysis and Design (OOAD) and Model-Driven Architecture (MDA).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Expert programmers are familiar with a variety of well-established algorithms and their respective complexities and use this knowledge to choose algorithms that are best suited to th</w:t>
      </w:r>
      <w:r>
        <w:t>e circumstances.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often done with IDEs. Standalone debuggers like GDB are also used, and these often provide less of a</w:t>
      </w:r>
      <w:r>
        <w:t xml:space="preserve"> visual environment, usually using a command line.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Programmers typically use high-level programming languages that are more easily intelligible to hum</w:t>
      </w:r>
      <w:r>
        <w:t>ans than machine code, which is directly executed by the central processing unit.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When debugging the problem in a GUI, the programmer can try to skip some user interaction from the original problem d</w:t>
      </w:r>
      <w:r>
        <w:t>escription and check if remaining actions are sufficient for bugs to appear.</w:t>
      </w:r>
      <w:r>
        <w:br/>
        <w:t xml:space="preserve"> Different programming languages support different styles of programming (called programming paradigms).</w:t>
      </w:r>
    </w:p>
    <w:sectPr w:rsidR="009849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434231">
    <w:abstractNumId w:val="8"/>
  </w:num>
  <w:num w:numId="2" w16cid:durableId="1714377476">
    <w:abstractNumId w:val="6"/>
  </w:num>
  <w:num w:numId="3" w16cid:durableId="1314717847">
    <w:abstractNumId w:val="5"/>
  </w:num>
  <w:num w:numId="4" w16cid:durableId="776828509">
    <w:abstractNumId w:val="4"/>
  </w:num>
  <w:num w:numId="5" w16cid:durableId="1409307313">
    <w:abstractNumId w:val="7"/>
  </w:num>
  <w:num w:numId="6" w16cid:durableId="955873119">
    <w:abstractNumId w:val="3"/>
  </w:num>
  <w:num w:numId="7" w16cid:durableId="455831691">
    <w:abstractNumId w:val="2"/>
  </w:num>
  <w:num w:numId="8" w16cid:durableId="1751921305">
    <w:abstractNumId w:val="1"/>
  </w:num>
  <w:num w:numId="9" w16cid:durableId="86941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4935"/>
    <w:rsid w:val="00AA1D8D"/>
    <w:rsid w:val="00B47730"/>
    <w:rsid w:val="00CB0664"/>
    <w:rsid w:val="00DE37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