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095" w:rsidRDefault="00734474">
      <w:r>
        <w:t>Unreadable code often leads to bugs, inefficiencies, and duplicated code..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Use of a static code analysis tool can help detect some possible problems.</w:t>
      </w:r>
      <w:r>
        <w:br/>
        <w:t xml:space="preserve"> Following a consistent programming style often helps readability.</w:t>
      </w:r>
      <w:r>
        <w:br/>
        <w:t>Integrated development environments (IDEs) aim to integrate all such help.</w:t>
      </w:r>
      <w:r>
        <w:br/>
        <w:t xml:space="preserve"> Whatever the approach to development may be, the final program must satisfy some fundamental properties</w:t>
      </w:r>
      <w:r>
        <w:t>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Programmers typically use high-level programming languages that are more easily intelligible to humans than machine code, </w:t>
      </w:r>
      <w:r>
        <w:t>which is directly executed by the central processing unit.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Some of these factors include:</w:t>
      </w:r>
      <w:r>
        <w:br/>
        <w:t xml:space="preserve"> The presentation aspects o</w:t>
      </w:r>
      <w:r>
        <w:t>f this (such as indents, line breaks, color highlighting, and so on) are often handled by the source code editor, but the content aspects reflect the programmer's talent and skills.</w:t>
      </w:r>
      <w:r>
        <w:br/>
        <w:t xml:space="preserve"> Different programming languages support different styles of programming (called programming paradigms).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</w:t>
      </w:r>
      <w:r>
        <w:t>me crash.</w:t>
      </w:r>
    </w:p>
    <w:sectPr w:rsidR="007520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8529968">
    <w:abstractNumId w:val="8"/>
  </w:num>
  <w:num w:numId="2" w16cid:durableId="818961462">
    <w:abstractNumId w:val="6"/>
  </w:num>
  <w:num w:numId="3" w16cid:durableId="1075974140">
    <w:abstractNumId w:val="5"/>
  </w:num>
  <w:num w:numId="4" w16cid:durableId="2316922">
    <w:abstractNumId w:val="4"/>
  </w:num>
  <w:num w:numId="5" w16cid:durableId="1237546947">
    <w:abstractNumId w:val="7"/>
  </w:num>
  <w:num w:numId="6" w16cid:durableId="1384209433">
    <w:abstractNumId w:val="3"/>
  </w:num>
  <w:num w:numId="7" w16cid:durableId="1256940659">
    <w:abstractNumId w:val="2"/>
  </w:num>
  <w:num w:numId="8" w16cid:durableId="1595505632">
    <w:abstractNumId w:val="1"/>
  </w:num>
  <w:num w:numId="9" w16cid:durableId="1341159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4474"/>
    <w:rsid w:val="007520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2023-12-06T12:46:00Z</dcterms:modified>
  <cp:category/>
</cp:coreProperties>
</file>