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055" w:rsidRDefault="00A75A26">
      <w:r>
        <w:t xml:space="preserve"> It is very difficult to determine what are the most popular modern programming languages..</w:t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of these factors include:</w:t>
      </w:r>
      <w:r>
        <w:br/>
        <w:t xml:space="preserve"> The presentation aspects of this (such as indents, line</w:t>
      </w:r>
      <w:r>
        <w:t xml:space="preserve"> breaks, color highlighting, and so on) are often handled by the source code editor, but the content aspects reflect the programmer's talent and skills.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 xml:space="preserve"> Following a consistent programming style often helps readability.</w:t>
      </w:r>
      <w:r>
        <w:br/>
        <w:t xml:space="preserve">Provided the functions in </w:t>
      </w:r>
      <w:r>
        <w:t>a library follow the appropriate run-time conventions (e.g., method of passing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text editors such as Emacs allow GDB to be invoked through them, to provide a visual environment.</w:t>
      </w:r>
      <w:r>
        <w:br/>
        <w:t xml:space="preserve"> Some languages are very popular for particular kinds of applications, while some langu</w:t>
      </w:r>
      <w:r>
        <w:t>ages are regularly used to write many different kinds of applications.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</w:p>
    <w:sectPr w:rsidR="005C20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697128">
    <w:abstractNumId w:val="8"/>
  </w:num>
  <w:num w:numId="2" w16cid:durableId="1001735189">
    <w:abstractNumId w:val="6"/>
  </w:num>
  <w:num w:numId="3" w16cid:durableId="718163684">
    <w:abstractNumId w:val="5"/>
  </w:num>
  <w:num w:numId="4" w16cid:durableId="2042431570">
    <w:abstractNumId w:val="4"/>
  </w:num>
  <w:num w:numId="5" w16cid:durableId="1453089798">
    <w:abstractNumId w:val="7"/>
  </w:num>
  <w:num w:numId="6" w16cid:durableId="350188217">
    <w:abstractNumId w:val="3"/>
  </w:num>
  <w:num w:numId="7" w16cid:durableId="373234586">
    <w:abstractNumId w:val="2"/>
  </w:num>
  <w:num w:numId="8" w16cid:durableId="1962496406">
    <w:abstractNumId w:val="1"/>
  </w:num>
  <w:num w:numId="9" w16cid:durableId="143197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055"/>
    <w:rsid w:val="00A75A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