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D6D" w:rsidRDefault="00E43118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Following a consistent programming style often helps re</w:t>
      </w:r>
      <w:r>
        <w:t>adability.</w:t>
      </w:r>
      <w:r>
        <w:br/>
        <w:t>It is usually easier to code in "high-level" languages than in "low-level" ones.</w:t>
      </w:r>
      <w:r>
        <w:br/>
        <w:t>The Unified Modeling Language (UML) is a notation used for both the OOAD and MDA.</w:t>
      </w:r>
      <w:r>
        <w:br/>
      </w:r>
      <w:r>
        <w:br/>
        <w:t>There are many approaches to the Software development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</w:t>
      </w:r>
      <w:r>
        <w:t>.</w:t>
      </w:r>
      <w:r>
        <w:br/>
        <w:t>There exist a lot of different approaches for each of those tasks.</w:t>
      </w:r>
      <w:r>
        <w:br/>
        <w:t>However, readability is more than just programming style.</w:t>
      </w:r>
      <w:r>
        <w:br/>
        <w:t>Integrated development environments (IDEs) aim to integrate all such help.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</w:r>
      <w:r>
        <w:br/>
        <w:t>The first compiler related tool, the A-0 System, was developed in 1952 by Grace Hopper, who also coined the term 'compil</w:t>
      </w:r>
      <w:r>
        <w:t>er'.</w:t>
      </w:r>
    </w:p>
    <w:sectPr w:rsidR="00F56D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7539570">
    <w:abstractNumId w:val="8"/>
  </w:num>
  <w:num w:numId="2" w16cid:durableId="1942256799">
    <w:abstractNumId w:val="6"/>
  </w:num>
  <w:num w:numId="3" w16cid:durableId="372316414">
    <w:abstractNumId w:val="5"/>
  </w:num>
  <w:num w:numId="4" w16cid:durableId="1556314284">
    <w:abstractNumId w:val="4"/>
  </w:num>
  <w:num w:numId="5" w16cid:durableId="679967892">
    <w:abstractNumId w:val="7"/>
  </w:num>
  <w:num w:numId="6" w16cid:durableId="1905679788">
    <w:abstractNumId w:val="3"/>
  </w:num>
  <w:num w:numId="7" w16cid:durableId="685445634">
    <w:abstractNumId w:val="2"/>
  </w:num>
  <w:num w:numId="8" w16cid:durableId="1334796943">
    <w:abstractNumId w:val="1"/>
  </w:num>
  <w:num w:numId="9" w16cid:durableId="194314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43118"/>
    <w:rsid w:val="00F56D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2023-12-06T12:23:00Z</dcterms:modified>
  <cp:category/>
</cp:coreProperties>
</file>