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4860" w:rsidRDefault="00F14C5C">
      <w:r>
        <w:t>Some text editors such as Emacs allow GDB to be invoked through them, to provide a visual environment..</w:t>
      </w:r>
      <w:r>
        <w:br/>
      </w:r>
      <w: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w:t>
      </w:r>
      <w:r>
        <w:t>f users of business languages such as COBOL).</w:t>
      </w:r>
      <w:r>
        <w:br/>
        <w:t>The Unified Modeling Language (UML) is a notation used for both the OOAD and MDA.</w:t>
      </w:r>
      <w:r>
        <w:br/>
        <w:t>Many factors, having little or nothing to do with the ability of the computer to efficiently compile and execute the code, contribute to readability.</w:t>
      </w:r>
      <w:r>
        <w:br/>
        <w:t>Expert programmers are familiar with a variety of well-established algorithms and their respective complexities and use this knowledge to choose algorithms that are best suited to the circumstances.</w:t>
      </w:r>
      <w:r>
        <w:br/>
        <w:t>Their jobs usually involve:</w:t>
      </w:r>
      <w:r>
        <w:br/>
        <w:t xml:space="preserve"> Althou</w:t>
      </w:r>
      <w:r>
        <w:t>gh programming has been presented in the media as a somewhat mathematical subject, some research shows that good programmers have strong skills in natural human languages, and that learning to code is similar to learning a foreign language.</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often done with IDEs.</w:t>
      </w:r>
      <w:r>
        <w:t xml:space="preserve"> Standalone debuggers like GDB are also used, and these often provide less of a visual environment, usually using a command line.</w:t>
      </w:r>
      <w:r>
        <w:br/>
        <w:t xml:space="preserve"> Different programming languages support different styles of programming (called programming paradigms).</w:t>
      </w:r>
      <w:r>
        <w:br/>
        <w:t>Techniques like Code refactoring can enhance readability.</w:t>
      </w:r>
      <w:r>
        <w:br/>
        <w:t>In 1801, the Jacquard loom could produce entirely different weaves by changing the "program" – a series of pasteboard cards with holes punched in them.</w:t>
      </w:r>
      <w:r>
        <w:br/>
        <w:t>Integrated development environments (IDEs) aim to integrate all suc</w:t>
      </w:r>
      <w:r>
        <w:t>h help.</w:t>
      </w:r>
      <w:r>
        <w:br/>
        <w:t>However, because an assembly language is little more than a different notation for a machine language,  two machines with different instruction sets also have different assembly languages.</w:t>
      </w:r>
      <w:r>
        <w:br/>
        <w:t xml:space="preserve"> Following a consistent programming style often helps readability.</w:t>
      </w:r>
    </w:p>
    <w:sectPr w:rsidR="00C948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4881495">
    <w:abstractNumId w:val="8"/>
  </w:num>
  <w:num w:numId="2" w16cid:durableId="1404177002">
    <w:abstractNumId w:val="6"/>
  </w:num>
  <w:num w:numId="3" w16cid:durableId="1569337315">
    <w:abstractNumId w:val="5"/>
  </w:num>
  <w:num w:numId="4" w16cid:durableId="1576623215">
    <w:abstractNumId w:val="4"/>
  </w:num>
  <w:num w:numId="5" w16cid:durableId="1682779367">
    <w:abstractNumId w:val="7"/>
  </w:num>
  <w:num w:numId="6" w16cid:durableId="1578398370">
    <w:abstractNumId w:val="3"/>
  </w:num>
  <w:num w:numId="7" w16cid:durableId="2086762534">
    <w:abstractNumId w:val="2"/>
  </w:num>
  <w:num w:numId="8" w16cid:durableId="1408381319">
    <w:abstractNumId w:val="1"/>
  </w:num>
  <w:num w:numId="9" w16cid:durableId="137069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4860"/>
    <w:rsid w:val="00CB0664"/>
    <w:rsid w:val="00F14C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