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BCF" w:rsidRDefault="00FB4AD6">
      <w:r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</w:r>
      <w:r>
        <w:br/>
        <w:t>The first compiler related tool, the A-0 Sy</w:t>
      </w:r>
      <w:r>
        <w:t>stem, was developed in 1952 by Grace Hopper, who also coined the term 'compiler'.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>Languages form an appro</w:t>
      </w:r>
      <w:r>
        <w:t>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>They are the building blocks for all software, from the simplest applications to the most sophistic</w:t>
      </w:r>
      <w:r>
        <w:t>ated ones.</w:t>
      </w:r>
      <w:r>
        <w:br/>
        <w:t>Trial-and-error/divide-and-conquer is needed: the programmer will try to remove some parts of the original test case and check if the problem still exists.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 xml:space="preserve"> A similar technique used for database design is Entity-Relationship Modeling (ER Modeling).</w:t>
      </w:r>
      <w:r>
        <w:br/>
        <w:t>Compilers harnessed the power of computers to make programming easier by allowing programmers</w:t>
      </w:r>
      <w:r>
        <w:t xml:space="preserve"> to specify calculations by entering a formula using infix notation.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Many factors, having little or nothing to do with the ability of the computer to efficiently compile and execute the code, contribute to readability.</w:t>
      </w:r>
    </w:p>
    <w:sectPr w:rsidR="00E64BC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18812302">
    <w:abstractNumId w:val="8"/>
  </w:num>
  <w:num w:numId="2" w16cid:durableId="1384869031">
    <w:abstractNumId w:val="6"/>
  </w:num>
  <w:num w:numId="3" w16cid:durableId="131604328">
    <w:abstractNumId w:val="5"/>
  </w:num>
  <w:num w:numId="4" w16cid:durableId="108621343">
    <w:abstractNumId w:val="4"/>
  </w:num>
  <w:num w:numId="5" w16cid:durableId="337856179">
    <w:abstractNumId w:val="7"/>
  </w:num>
  <w:num w:numId="6" w16cid:durableId="1942566001">
    <w:abstractNumId w:val="3"/>
  </w:num>
  <w:num w:numId="7" w16cid:durableId="1121144645">
    <w:abstractNumId w:val="2"/>
  </w:num>
  <w:num w:numId="8" w16cid:durableId="376203521">
    <w:abstractNumId w:val="1"/>
  </w:num>
  <w:num w:numId="9" w16cid:durableId="667245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E64BCF"/>
    <w:rsid w:val="00FB4AD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404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2023-12-06T06:48:00Z</dcterms:modified>
  <cp:category/>
</cp:coreProperties>
</file>