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086" w:rsidRDefault="00096CEF">
      <w:r>
        <w:t>However, because an assembly language is little more than a different notation for a machine language,  two machines with different instruction sets also have different assembly languages..</w:t>
      </w:r>
      <w:r>
        <w:br/>
        <w:t xml:space="preserve">Many factors, having little or nothing to do with the </w:t>
      </w:r>
      <w:r>
        <w:t>ability of the computer to efficiently compile and execute the code, contribute to readability.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Methods of measuring programming language popularity include: counting the number of job advertisements that m</w:t>
      </w:r>
      <w:r>
        <w:t>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 code, rather than writing new source code.</w:t>
      </w:r>
      <w:r>
        <w:br/>
        <w:t>However, readability is more</w:t>
      </w:r>
      <w:r>
        <w:t xml:space="preserve"> than just programming style.</w:t>
      </w:r>
      <w:r>
        <w:br/>
        <w:t xml:space="preserve"> Whatever the approach to development may be, the final program must satisfy some fundamental properties.</w:t>
      </w:r>
      <w:r>
        <w:br/>
        <w:t>By the late 1960s, data storage devices and computer terminals became inexpensive enough that programs could be created by typing directly into the computers.</w:t>
      </w:r>
      <w:r>
        <w:br/>
        <w:t>Integrated development environments (IDEs) aim to integrate all such help.</w:t>
      </w:r>
      <w:r>
        <w:br/>
        <w:t>There are many approaches to the Software development process.</w:t>
      </w:r>
      <w:r>
        <w:br/>
        <w:t>As early as the 9th century, a programmable music sequencer was invented by the</w:t>
      </w:r>
      <w:r>
        <w:t xml:space="preserve"> Persian Banu Musa brothers, who described an automated mechanical flute player in the Book of Ingenious Devices.</w:t>
      </w:r>
      <w:r>
        <w:br/>
        <w:t xml:space="preserve"> Allen Downey, in his book How To Think Like A Computer Scientist, writes:</w:t>
      </w:r>
      <w:r>
        <w:br/>
        <w:t xml:space="preserve"> Many computer languages provide a mechanism to call functions provided by shared libraries.</w:t>
      </w:r>
      <w:r>
        <w:br/>
        <w:t>However, with the concept of the stored-program computer introduced in 1949, both programs and data were stored and manipulated in the same way in computer memory.</w:t>
      </w:r>
      <w:r>
        <w:br/>
        <w:t>Later a control panel (plug board) added to his 1906 Type I Tabula</w:t>
      </w:r>
      <w:r>
        <w:t>tor allowed it to be programmed for different jobs, and by the late 1940s, unit record equipment such as the IBM 602 and IBM 604, were programmed by control panels in a similar way, as were the first electronic computers.</w:t>
      </w:r>
    </w:p>
    <w:sectPr w:rsidR="003E4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729697">
    <w:abstractNumId w:val="8"/>
  </w:num>
  <w:num w:numId="2" w16cid:durableId="55979551">
    <w:abstractNumId w:val="6"/>
  </w:num>
  <w:num w:numId="3" w16cid:durableId="1099256764">
    <w:abstractNumId w:val="5"/>
  </w:num>
  <w:num w:numId="4" w16cid:durableId="1362632178">
    <w:abstractNumId w:val="4"/>
  </w:num>
  <w:num w:numId="5" w16cid:durableId="599606207">
    <w:abstractNumId w:val="7"/>
  </w:num>
  <w:num w:numId="6" w16cid:durableId="135343225">
    <w:abstractNumId w:val="3"/>
  </w:num>
  <w:num w:numId="7" w16cid:durableId="1574969972">
    <w:abstractNumId w:val="2"/>
  </w:num>
  <w:num w:numId="8" w16cid:durableId="467481589">
    <w:abstractNumId w:val="1"/>
  </w:num>
  <w:num w:numId="9" w16cid:durableId="119704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CEF"/>
    <w:rsid w:val="0015074B"/>
    <w:rsid w:val="0029639D"/>
    <w:rsid w:val="00326F90"/>
    <w:rsid w:val="003E40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