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5E1F" w:rsidRDefault="00BA5066">
      <w:r>
        <w:t>However, Charles Babbage had already written his first program for the Analytical Engine in 1837..</w:t>
      </w:r>
      <w:r>
        <w:br/>
        <w:t>However, readability is more than just programming style.</w:t>
      </w:r>
      <w:r>
        <w:br/>
        <w:t>Scripting and breakpointing is also part of this process.</w:t>
      </w:r>
      <w:r>
        <w:br/>
      </w:r>
      <w:r>
        <w:t xml:space="preserve"> Whatever the approach to development may be, the final program must satisfy some fundamental properties.</w:t>
      </w:r>
      <w:r>
        <w:br/>
        <w:t xml:space="preserve"> A similar technique used for database design is Entity-Relationship Modeling (ER Modeling).</w:t>
      </w:r>
      <w:r>
        <w:br/>
        <w:t xml:space="preserve"> Machine code was the language of early programs, written in the instruction set of the particular machine, often in binary notation.</w:t>
      </w:r>
      <w:r>
        <w:br/>
        <w:t>In 1801, the Jacquard loom could produce entirely different weaves by changing the "program" – a series of pasteboard cards with holes punched in them.</w:t>
      </w:r>
      <w:r>
        <w:br/>
        <w:t>In the 9th century, the Ara</w:t>
      </w:r>
      <w:r>
        <w:t>b mathematician Al-Kindi described a cryptographic algorithm for deciphering encrypted code, in A Manuscript on Deciphering Cryptographic Messages.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FORTRAN, the first widely used high-level language to have a functional implementation, came out in 1957, and many other lan</w:t>
      </w:r>
      <w:r>
        <w:t>guages were soon developed—in particular, COBOL aimed at commercial data processing, and Lisp for computer research.</w:t>
      </w:r>
      <w:r>
        <w:br/>
        <w:t xml:space="preserve"> Some languages are very popular for particular kinds of applications, while some languages are regularly used to write many different kinds of applications.</w:t>
      </w:r>
      <w:r>
        <w:br/>
        <w:t xml:space="preserve"> Allen Downey, in his book How To Think Like A Computer Scientist, writes:</w:t>
      </w:r>
      <w:r>
        <w:br/>
        <w:t xml:space="preserve"> Many computer languages provide a mechanism to call functions provided by shared libraries.</w:t>
      </w:r>
      <w:r>
        <w:br/>
        <w:t xml:space="preserve">For example, when a bug in a compiler can make it crash when parsing </w:t>
      </w:r>
      <w:r>
        <w:t>some large source file, a simplification of the test case that results in only few lines from the original source file can be sufficient to reproduce the same crash.</w:t>
      </w:r>
      <w:r>
        <w:br/>
        <w:t>For example, COBOL is still strong in corporate data centers often on large mainframe computers, Fortran in engineering applications, scripting languages in Web development, and C in embedded software.</w:t>
      </w:r>
      <w:r>
        <w:br/>
        <w:t xml:space="preserve"> Programmable devices have existed for centuries.</w:t>
      </w:r>
    </w:p>
    <w:sectPr w:rsidR="00455E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2616590">
    <w:abstractNumId w:val="8"/>
  </w:num>
  <w:num w:numId="2" w16cid:durableId="697316133">
    <w:abstractNumId w:val="6"/>
  </w:num>
  <w:num w:numId="3" w16cid:durableId="159741509">
    <w:abstractNumId w:val="5"/>
  </w:num>
  <w:num w:numId="4" w16cid:durableId="1177307139">
    <w:abstractNumId w:val="4"/>
  </w:num>
  <w:num w:numId="5" w16cid:durableId="343366682">
    <w:abstractNumId w:val="7"/>
  </w:num>
  <w:num w:numId="6" w16cid:durableId="1280916170">
    <w:abstractNumId w:val="3"/>
  </w:num>
  <w:num w:numId="7" w16cid:durableId="1319772143">
    <w:abstractNumId w:val="2"/>
  </w:num>
  <w:num w:numId="8" w16cid:durableId="485821782">
    <w:abstractNumId w:val="1"/>
  </w:num>
  <w:num w:numId="9" w16cid:durableId="1776287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5E1F"/>
    <w:rsid w:val="00AA1D8D"/>
    <w:rsid w:val="00B47730"/>
    <w:rsid w:val="00BA506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2023-12-06T11:20:00Z</dcterms:modified>
  <cp:category/>
</cp:coreProperties>
</file>