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B0C" w:rsidRDefault="000C0A68">
      <w:r>
        <w:t>Trial-and-error/divide-and-conquer is needed: the programmer will try to remove some parts of the original test case and check if the problem still exists..</w:t>
      </w:r>
      <w:r>
        <w:br/>
      </w:r>
      <w:r>
        <w:t xml:space="preserve"> Implementation techniques include imperative languages (object-oriented or procedural), functional languages, and logic languages.</w:t>
      </w:r>
      <w:r>
        <w:br/>
        <w:t>In 1801, the Jacquard loom could produce entirely different weaves by changing the "program" – a series of pasteboard cards with holes punched in them.</w:t>
      </w:r>
      <w:r>
        <w:br/>
        <w:t xml:space="preserve"> These compiled languages allow the programmer to write programs in terms that are syntactically richer, and more capable of abstracting the code, making it easy to target varying machine instruction sets via compilation declara</w:t>
      </w:r>
      <w:r>
        <w:t>tions and heuristics.</w:t>
      </w:r>
      <w:r>
        <w:br/>
        <w:t xml:space="preserve"> Following a consistent programming style often helps readability.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Expert programmers are familiar with a variety of well-established algorithms and their respective complexities and use this knowledge to </w:t>
      </w:r>
      <w:r>
        <w:t>choose algorithms that are best suited to the circumstances.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Readability is important because programmers spend the majority of their time reading, trying to understand, reusing and modifying existing source code, rather than writing new source code.</w:t>
      </w:r>
      <w:r>
        <w:br/>
        <w:t>It is usually easier</w:t>
      </w:r>
      <w:r>
        <w:t xml:space="preserve"> to code in "high-level" languages than in "low-level" ones.</w:t>
      </w:r>
      <w:r>
        <w:br/>
        <w:t>Programmers typically use high-level programming languages that are more easily intelligible to humans than machine code, which is directly executed by the central processing unit.</w:t>
      </w:r>
      <w:r>
        <w:br/>
        <w:t>However, readability is more than just programming style.</w:t>
      </w:r>
      <w:r>
        <w:br/>
        <w:t>Trade-offs from this ideal involve finding enough programmers who know the language to build a team, the availability of compilers for that language, and the efficiency with which programs written in a given lang</w:t>
      </w:r>
      <w:r>
        <w:t>uage execute.</w:t>
      </w:r>
      <w:r>
        <w:br/>
        <w:t>The choice of language used is subject to many considerations, such as company policy, suitability to task, availability of third-party packages, or individual preference.</w:t>
      </w:r>
      <w:r>
        <w:br/>
        <w:t>However, Charles Babbage had already written his first program for the Analytical Engine in 1837.</w:t>
      </w:r>
    </w:p>
    <w:sectPr w:rsidR="001D3B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0261273">
    <w:abstractNumId w:val="8"/>
  </w:num>
  <w:num w:numId="2" w16cid:durableId="508519621">
    <w:abstractNumId w:val="6"/>
  </w:num>
  <w:num w:numId="3" w16cid:durableId="268663316">
    <w:abstractNumId w:val="5"/>
  </w:num>
  <w:num w:numId="4" w16cid:durableId="1529222047">
    <w:abstractNumId w:val="4"/>
  </w:num>
  <w:num w:numId="5" w16cid:durableId="222982040">
    <w:abstractNumId w:val="7"/>
  </w:num>
  <w:num w:numId="6" w16cid:durableId="285547591">
    <w:abstractNumId w:val="3"/>
  </w:num>
  <w:num w:numId="7" w16cid:durableId="1622957815">
    <w:abstractNumId w:val="2"/>
  </w:num>
  <w:num w:numId="8" w16cid:durableId="594285695">
    <w:abstractNumId w:val="1"/>
  </w:num>
  <w:num w:numId="9" w16cid:durableId="1330527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A68"/>
    <w:rsid w:val="0015074B"/>
    <w:rsid w:val="001D3B0C"/>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2023-12-06T05:25:00Z</dcterms:modified>
  <cp:category/>
</cp:coreProperties>
</file>