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C0F" w:rsidRDefault="00AE286F">
      <w:r>
        <w:t xml:space="preserve"> Different programming languages support different styles of programming (called programming paradigms)..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</w:t>
      </w:r>
      <w:r>
        <w:t>nces.</w:t>
      </w:r>
      <w:r>
        <w:br/>
      </w:r>
      <w:r>
        <w:br/>
        <w:t xml:space="preserve"> Following a consistent programming style often helps readability.</w:t>
      </w:r>
      <w:r>
        <w:br/>
        <w:t>A study found that a few simple readability transformations made code shorter and drastically reduced the time to understand it.</w:t>
      </w:r>
      <w:r>
        <w:br/>
        <w:t>This can be a non-trivial task, for example as with parallel processes or some unusual software bugs.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It is usually </w:t>
      </w:r>
      <w:r>
        <w:t>easier to code in "high-level" languages than in 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It is very difficult to determine what are the most popular modern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Programmers typ</w:t>
      </w:r>
      <w:r>
        <w:t>ically use high-level programming languages that are more easily intelligible to humans than machine code, which is directly executed by the central processing unit.</w:t>
      </w:r>
    </w:p>
    <w:sectPr w:rsidR="001D2C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994422">
    <w:abstractNumId w:val="8"/>
  </w:num>
  <w:num w:numId="2" w16cid:durableId="1516729109">
    <w:abstractNumId w:val="6"/>
  </w:num>
  <w:num w:numId="3" w16cid:durableId="1289164952">
    <w:abstractNumId w:val="5"/>
  </w:num>
  <w:num w:numId="4" w16cid:durableId="1505902715">
    <w:abstractNumId w:val="4"/>
  </w:num>
  <w:num w:numId="5" w16cid:durableId="1951231788">
    <w:abstractNumId w:val="7"/>
  </w:num>
  <w:num w:numId="6" w16cid:durableId="783768982">
    <w:abstractNumId w:val="3"/>
  </w:num>
  <w:num w:numId="7" w16cid:durableId="648363013">
    <w:abstractNumId w:val="2"/>
  </w:num>
  <w:num w:numId="8" w16cid:durableId="1502350304">
    <w:abstractNumId w:val="1"/>
  </w:num>
  <w:num w:numId="9" w16cid:durableId="143374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C0F"/>
    <w:rsid w:val="0029639D"/>
    <w:rsid w:val="00326F90"/>
    <w:rsid w:val="00AA1D8D"/>
    <w:rsid w:val="00AE286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