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047" w:rsidRDefault="009B57A8">
      <w:r>
        <w:t>Proficient programming usually requires expertise in several different subjects, including knowledge of the application domain, details of programming languages and generic code libraries, specialized algorithms, and formal logic..</w:t>
      </w:r>
      <w:r>
        <w:br/>
        <w:t xml:space="preserve">Many </w:t>
      </w:r>
      <w:r>
        <w:t>applications use a mix of several languages in their construction and use.</w:t>
      </w:r>
      <w:r>
        <w:br/>
        <w:t>In 1206, the Arab engineer Al-Jazari invented a programmable drum machine where a musical mechanical automaton could be made to play different rhythms and drum patterns, via pegs and cams.</w:t>
      </w:r>
      <w:r>
        <w:br/>
        <w:t>Trade-offs from this ideal involve finding enough programmers who know the language to build a team, the availability of compilers for that language, and the efficiency with which programs written in a given language execute.</w:t>
      </w:r>
      <w:r>
        <w:br/>
        <w:t>However, readability i</w:t>
      </w:r>
      <w:r>
        <w:t>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example as with parallel processes or some unusual software bugs.</w:t>
      </w:r>
      <w:r>
        <w:br/>
        <w:t xml:space="preserve"> Readability is important because programmers spend the majority of their time reading, trying to understand, reusing and mo</w:t>
      </w:r>
      <w:r>
        <w:t>difying existing source code, rather than writing new source code.</w:t>
      </w:r>
      <w:r>
        <w:br/>
        <w:t>Many factors, having little or nothing to do with the ability of the computer to efficiently compile and execute the code, contribute to readability.</w:t>
      </w:r>
      <w:r>
        <w:br/>
        <w:t>He gave the first description of cryptanalysis by frequency analysis, the earliest code-breaking algorithm.</w:t>
      </w:r>
      <w:r>
        <w:br/>
        <w:t>The Unified Modeling Language (UML) is a notation used for both the OOAD and MDA.</w:t>
      </w:r>
      <w:r>
        <w:br/>
        <w:t>Languages form an approximate spectrum from "low-level" to "high-level"; "low-level" languages are typica</w:t>
      </w:r>
      <w:r>
        <w:t>lly more machine-oriented and faster to execute, whereas "high-level" languages are more abstract and easier to use but execute less quickly.</w:t>
      </w:r>
      <w:r>
        <w:br/>
        <w:t>Provided the functions in a library follow the appropriate run-time conventions (e.g., method of passing arguments), then these functions may be written in any other language.</w:t>
      </w:r>
      <w:r>
        <w:br/>
        <w:t>Techniques like Code refactoring can enhance readability.</w:t>
      </w:r>
      <w:r>
        <w:br/>
        <w:t>Some of these factors include:</w:t>
      </w:r>
      <w:r>
        <w:br/>
        <w:t xml:space="preserve"> The presentation aspects of this (such as indents, line breaks, color highlighting, and so on) are often</w:t>
      </w:r>
      <w:r>
        <w:t xml:space="preserve"> handled by the source code editor, but the content aspects reflect the programmer's talent and skills.</w:t>
      </w:r>
    </w:p>
    <w:sectPr w:rsidR="005B50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434774">
    <w:abstractNumId w:val="8"/>
  </w:num>
  <w:num w:numId="2" w16cid:durableId="1948732480">
    <w:abstractNumId w:val="6"/>
  </w:num>
  <w:num w:numId="3" w16cid:durableId="1279532708">
    <w:abstractNumId w:val="5"/>
  </w:num>
  <w:num w:numId="4" w16cid:durableId="1356809949">
    <w:abstractNumId w:val="4"/>
  </w:num>
  <w:num w:numId="5" w16cid:durableId="1333755008">
    <w:abstractNumId w:val="7"/>
  </w:num>
  <w:num w:numId="6" w16cid:durableId="1929461762">
    <w:abstractNumId w:val="3"/>
  </w:num>
  <w:num w:numId="7" w16cid:durableId="774520754">
    <w:abstractNumId w:val="2"/>
  </w:num>
  <w:num w:numId="8" w16cid:durableId="1501576286">
    <w:abstractNumId w:val="1"/>
  </w:num>
  <w:num w:numId="9" w16cid:durableId="180762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5047"/>
    <w:rsid w:val="009B57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