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4D5" w:rsidRDefault="0061388E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Machine code was th</w:t>
      </w:r>
      <w:r>
        <w:t>e language of early programs, written in the instruction set of the particular machine, often in binary notation.</w:t>
      </w:r>
      <w:r>
        <w:br/>
        <w:t>It affects the aspects of quality above, including portability, usability and most importantly maintainability.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Programmers typically use high-level programmin</w:t>
      </w:r>
      <w:r>
        <w:t>g languages that are more easily intelligible to humans than machine code, which is directly executed by the central processing unit.</w:t>
      </w:r>
      <w:r>
        <w:br/>
        <w:t>This can be a non-trivial task, for example as with parallel processes or some unusual software bugs.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Implementation techniques include imperative languages (object-oriented or procedural), functional languages, and log</w:t>
      </w:r>
      <w:r>
        <w:t>ic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Also, specific user environment and usage history can make it difficult to reproduce the problem.</w:t>
      </w:r>
    </w:p>
    <w:sectPr w:rsidR="00731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892453">
    <w:abstractNumId w:val="8"/>
  </w:num>
  <w:num w:numId="2" w16cid:durableId="1173301070">
    <w:abstractNumId w:val="6"/>
  </w:num>
  <w:num w:numId="3" w16cid:durableId="357589611">
    <w:abstractNumId w:val="5"/>
  </w:num>
  <w:num w:numId="4" w16cid:durableId="1605842096">
    <w:abstractNumId w:val="4"/>
  </w:num>
  <w:num w:numId="5" w16cid:durableId="96021312">
    <w:abstractNumId w:val="7"/>
  </w:num>
  <w:num w:numId="6" w16cid:durableId="1792240222">
    <w:abstractNumId w:val="3"/>
  </w:num>
  <w:num w:numId="7" w16cid:durableId="1747651851">
    <w:abstractNumId w:val="2"/>
  </w:num>
  <w:num w:numId="8" w16cid:durableId="1166823225">
    <w:abstractNumId w:val="1"/>
  </w:num>
  <w:num w:numId="9" w16cid:durableId="135707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88E"/>
    <w:rsid w:val="007314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