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065" w:rsidRDefault="00A73380">
      <w:r>
        <w:t>Ideally, the programming language best suited for the task at hand will be selected..</w:t>
      </w:r>
      <w:r>
        <w:br/>
        <w:t>Some text editors such as Emacs allow GDB to be invoked through them, to provide a visual environment.</w:t>
      </w:r>
      <w:r>
        <w:br/>
      </w:r>
      <w:r>
        <w:t xml:space="preserve"> Programmable devices have existed for centuries.</w:t>
      </w:r>
      <w:r>
        <w:br/>
        <w:t xml:space="preserve"> Following a consistent programming style often helps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 study found that a few simple readability transformations made code shorter and drastically reduced the time to understand it.</w:t>
      </w:r>
      <w:r>
        <w:br/>
        <w:t>Also, specific user environmen</w:t>
      </w:r>
      <w:r>
        <w:t>t and usage history can make it difficult to reproduce the problem.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Various visual programming languages have also been developed with the intent to re</w:t>
      </w:r>
      <w:r>
        <w:t>solve readability concerns by adopting non-traditional approaches to code structure and display.</w:t>
      </w:r>
      <w:r>
        <w:br/>
        <w:t>Many factors, having little or nothing to do with the ability of the computer to efficiently compile and execute the code, contribute to readability.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Proficient programming u</w:t>
      </w:r>
      <w:r>
        <w:t>sually requires expertise in several different subjects, including knowledge of the application domain, details of programming languages and generic code libraries, specialized algorithms, and formal logic.</w:t>
      </w:r>
      <w:r>
        <w:br/>
        <w:t>Many applications use a mix of several languages in their construction and use.</w:t>
      </w:r>
      <w:r>
        <w:br/>
      </w:r>
    </w:p>
    <w:sectPr w:rsidR="003E60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763953">
    <w:abstractNumId w:val="8"/>
  </w:num>
  <w:num w:numId="2" w16cid:durableId="1624994469">
    <w:abstractNumId w:val="6"/>
  </w:num>
  <w:num w:numId="3" w16cid:durableId="552232131">
    <w:abstractNumId w:val="5"/>
  </w:num>
  <w:num w:numId="4" w16cid:durableId="1598903793">
    <w:abstractNumId w:val="4"/>
  </w:num>
  <w:num w:numId="5" w16cid:durableId="829061588">
    <w:abstractNumId w:val="7"/>
  </w:num>
  <w:num w:numId="6" w16cid:durableId="357851443">
    <w:abstractNumId w:val="3"/>
  </w:num>
  <w:num w:numId="7" w16cid:durableId="763957522">
    <w:abstractNumId w:val="2"/>
  </w:num>
  <w:num w:numId="8" w16cid:durableId="1994604278">
    <w:abstractNumId w:val="1"/>
  </w:num>
  <w:num w:numId="9" w16cid:durableId="159725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065"/>
    <w:rsid w:val="00A733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