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0F4" w:rsidRDefault="008A260A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In </w:t>
      </w:r>
      <w:r>
        <w:t>1801, the Jacquard loom could produce entirely different weaves by changing the "program" – a series of pasteboard cards with holes punched in them.</w:t>
      </w:r>
      <w:r>
        <w:br/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Proficient programming usually requires expertise in several different subjects, including knowledge of the application domain, details of pro</w:t>
      </w:r>
      <w:r>
        <w:t>gramming languages and generic code libraries, specialized algorithms, and formal logic.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In the 1880s, Herman Hollerith invented the concept of storing data in machine-readable form.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</w:t>
      </w:r>
      <w:r>
        <w:t xml:space="preserve"> high-level language to have a functional implementation, came out in 1957, and many other languages were soon developed—in particular, COBOL aimed at commercial data processing, and Lisp for computer research.</w:t>
      </w:r>
      <w:r>
        <w:br/>
        <w:t>Unreadable code often leads to bugs, inefficiencies, and duplicated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</w:t>
      </w:r>
      <w:r>
        <w:t>rams' machine code.</w:t>
      </w:r>
      <w:r>
        <w:br/>
        <w:t>Many factors, having little or nothing to do with the ability of the computer to efficiently compile and execute the code, contribute to readability.</w:t>
      </w:r>
      <w:r>
        <w:br/>
        <w:t>Also, specific user environment and usage history can make it difficult to reproduce the problem.</w:t>
      </w:r>
      <w:r>
        <w:br/>
        <w:t>Compilers harnessed the power of computers to make programming easier by allowing programmers to specify calculations by entering a formula using infix notation.</w:t>
      </w:r>
    </w:p>
    <w:sectPr w:rsidR="000350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203641">
    <w:abstractNumId w:val="8"/>
  </w:num>
  <w:num w:numId="2" w16cid:durableId="2052881371">
    <w:abstractNumId w:val="6"/>
  </w:num>
  <w:num w:numId="3" w16cid:durableId="846866545">
    <w:abstractNumId w:val="5"/>
  </w:num>
  <w:num w:numId="4" w16cid:durableId="492140137">
    <w:abstractNumId w:val="4"/>
  </w:num>
  <w:num w:numId="5" w16cid:durableId="1112476879">
    <w:abstractNumId w:val="7"/>
  </w:num>
  <w:num w:numId="6" w16cid:durableId="1271283149">
    <w:abstractNumId w:val="3"/>
  </w:num>
  <w:num w:numId="7" w16cid:durableId="1274946912">
    <w:abstractNumId w:val="2"/>
  </w:num>
  <w:num w:numId="8" w16cid:durableId="1957785155">
    <w:abstractNumId w:val="1"/>
  </w:num>
  <w:num w:numId="9" w16cid:durableId="137199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0F4"/>
    <w:rsid w:val="0006063C"/>
    <w:rsid w:val="0015074B"/>
    <w:rsid w:val="0029639D"/>
    <w:rsid w:val="00326F90"/>
    <w:rsid w:val="008A26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