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34D" w:rsidRDefault="00605997">
      <w:r>
        <w:t xml:space="preserve"> Different programming languages support different styles of programming (called programming paradigms)..</w:t>
      </w:r>
      <w:r>
        <w:br/>
        <w:t>Scripting and breakpointing is also part of this process.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</w:t>
      </w:r>
      <w:r>
        <w:t>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They are the building blocks for all software, from the simplest applications to the most sophisticated ones.</w:t>
      </w:r>
      <w:r>
        <w:br/>
        <w:t>Compilers harnessed the power of computers to make prog</w:t>
      </w:r>
      <w:r>
        <w:t>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>Later a control panel (plug board) added to his 1906 Type I Tabulator allowed it to be programmed for different jobs, and by t</w:t>
      </w:r>
      <w:r>
        <w:t>he late 1940s, unit record equipment such as the IBM 602 and IBM 604, were programmed by control panels in a similar way, as were the first electronic computers.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17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953926">
    <w:abstractNumId w:val="8"/>
  </w:num>
  <w:num w:numId="2" w16cid:durableId="1499267861">
    <w:abstractNumId w:val="6"/>
  </w:num>
  <w:num w:numId="3" w16cid:durableId="1859467834">
    <w:abstractNumId w:val="5"/>
  </w:num>
  <w:num w:numId="4" w16cid:durableId="1553082425">
    <w:abstractNumId w:val="4"/>
  </w:num>
  <w:num w:numId="5" w16cid:durableId="2085030025">
    <w:abstractNumId w:val="7"/>
  </w:num>
  <w:num w:numId="6" w16cid:durableId="220874687">
    <w:abstractNumId w:val="3"/>
  </w:num>
  <w:num w:numId="7" w16cid:durableId="1716809820">
    <w:abstractNumId w:val="2"/>
  </w:num>
  <w:num w:numId="8" w16cid:durableId="189878888">
    <w:abstractNumId w:val="1"/>
  </w:num>
  <w:num w:numId="9" w16cid:durableId="7898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997"/>
    <w:rsid w:val="007173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