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712" w:rsidRDefault="00C712FE">
      <w:r>
        <w:t>In the 9th century, the Arab mathematician Al-Kindi described a cryptographic algorithm for deciphering encrypted code, in A Manuscript on Deciphering Cryptographic Messages..</w:t>
      </w:r>
      <w:r>
        <w:br/>
        <w:t xml:space="preserve">This can be a non-trivial task, for example as with parallel processes or </w:t>
      </w:r>
      <w:r>
        <w:t>some unusual software bugs.</w:t>
      </w:r>
      <w:r>
        <w:br/>
        <w:t>Sometimes software development is known as software engineering, especially when it employs formal methods or follows an engineering design process.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Allen Downey, in his book How To Think Like A Computer Scientist, writes:</w:t>
      </w:r>
      <w:r>
        <w:br/>
        <w:t xml:space="preserve"> Many computer lang</w:t>
      </w:r>
      <w:r>
        <w:t>uages provide a mechanism to call functions provided by shared libraries.</w:t>
      </w:r>
      <w:r>
        <w:br/>
        <w:t>While these are sometimes considered programming, often the term software development is used for this larger overall process – with the terms programming, implementation, and coding reserved for the writing and editing of code per se.</w:t>
      </w:r>
      <w:r>
        <w:br/>
        <w:t>Provided the functions in a library follow the appropriate run-time conventions (e.g., method of passing arguments), then these functions may be written in any other language.</w:t>
      </w:r>
      <w:r>
        <w:br/>
        <w:t>A study found that a few s</w:t>
      </w:r>
      <w:r>
        <w:t>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Proficient programming usually requires expertise in several different subjects, including kno</w:t>
      </w:r>
      <w:r>
        <w:t>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r>
        <w:br/>
        <w:t>However, readability is more than just programming style.</w:t>
      </w:r>
      <w:r>
        <w:br/>
        <w:t>They are the building blocks for all software, from the simplest applications to the most sophisticated ones.</w:t>
      </w:r>
      <w:r>
        <w:br/>
        <w:t xml:space="preserve"> Programmable devices have</w:t>
      </w:r>
      <w:r>
        <w:t xml:space="preserve"> existed for centuries.</w:t>
      </w:r>
    </w:p>
    <w:sectPr w:rsidR="002D07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716776">
    <w:abstractNumId w:val="8"/>
  </w:num>
  <w:num w:numId="2" w16cid:durableId="419378601">
    <w:abstractNumId w:val="6"/>
  </w:num>
  <w:num w:numId="3" w16cid:durableId="1405421154">
    <w:abstractNumId w:val="5"/>
  </w:num>
  <w:num w:numId="4" w16cid:durableId="582495927">
    <w:abstractNumId w:val="4"/>
  </w:num>
  <w:num w:numId="5" w16cid:durableId="885144471">
    <w:abstractNumId w:val="7"/>
  </w:num>
  <w:num w:numId="6" w16cid:durableId="1811551317">
    <w:abstractNumId w:val="3"/>
  </w:num>
  <w:num w:numId="7" w16cid:durableId="1847330735">
    <w:abstractNumId w:val="2"/>
  </w:num>
  <w:num w:numId="8" w16cid:durableId="396129558">
    <w:abstractNumId w:val="1"/>
  </w:num>
  <w:num w:numId="9" w16cid:durableId="195540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712"/>
    <w:rsid w:val="00326F90"/>
    <w:rsid w:val="00AA1D8D"/>
    <w:rsid w:val="00B47730"/>
    <w:rsid w:val="00C712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