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120" w:rsidRDefault="005F538D">
      <w:r>
        <w:t>He gave the first description of cryptanalysis by frequency analysis, the earliest code-breaking algorithm..</w:t>
      </w:r>
      <w:r>
        <w:br/>
        <w:t xml:space="preserve">Later a control panel (plug board) added to his 1906 Type I Tabulator allowed it to be programmed for different jobs, and by the late 1940s, </w:t>
      </w:r>
      <w:r>
        <w:t>unit record equipment such as the IBM 602 and IBM 604, were programmed by control panels in a similar way, as were the first electronic computers.</w:t>
      </w:r>
      <w:r>
        <w:br/>
        <w:t>Some text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</w:t>
      </w:r>
      <w:r>
        <w:t>ended to be carried out by Charles Babbage's Analytical Engine.</w:t>
      </w:r>
      <w:r>
        <w:br/>
        <w:t xml:space="preserve"> Code-breaking algorithms have also existed for centuries.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Many applications use a mix of several languages in their construction and use.</w:t>
      </w:r>
      <w:r>
        <w:br/>
        <w:t>One approach popular for requirements analysis is Use Case analysis.</w:t>
      </w:r>
      <w:r>
        <w:br/>
        <w:t xml:space="preserve">Many factors, having little or nothing </w:t>
      </w:r>
      <w:r>
        <w:t>to do with the ability of the computer to efficiently compile and execute the code, contribute to readability.</w:t>
      </w:r>
      <w:r>
        <w:br/>
        <w:t xml:space="preserve"> Different programming languages support different styles of programming (called programming paradigms).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machine-oriented and</w:t>
      </w:r>
      <w:r>
        <w:t xml:space="preserve"> faster to execute, whereas "high-level" languages are more abstract and easier to use but execute less quickly.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Programmable devices have existed for centuries.</w:t>
      </w:r>
    </w:p>
    <w:sectPr w:rsidR="00820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502590">
    <w:abstractNumId w:val="8"/>
  </w:num>
  <w:num w:numId="2" w16cid:durableId="1569457595">
    <w:abstractNumId w:val="6"/>
  </w:num>
  <w:num w:numId="3" w16cid:durableId="232131145">
    <w:abstractNumId w:val="5"/>
  </w:num>
  <w:num w:numId="4" w16cid:durableId="1825657526">
    <w:abstractNumId w:val="4"/>
  </w:num>
  <w:num w:numId="5" w16cid:durableId="1876430788">
    <w:abstractNumId w:val="7"/>
  </w:num>
  <w:num w:numId="6" w16cid:durableId="2019307415">
    <w:abstractNumId w:val="3"/>
  </w:num>
  <w:num w:numId="7" w16cid:durableId="1988195867">
    <w:abstractNumId w:val="2"/>
  </w:num>
  <w:num w:numId="8" w16cid:durableId="824005373">
    <w:abstractNumId w:val="1"/>
  </w:num>
  <w:num w:numId="9" w16cid:durableId="50698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38D"/>
    <w:rsid w:val="008201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