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3A84" w:rsidRDefault="00122206">
      <w:r>
        <w:t>Languages form an approximate spectrum from "low-level" to "high-level"; "low-level" languages are typically more machine-oriented and faster to execute, whereas "high-level" languages are more abstract and easier to use but execute less quickly..</w:t>
      </w:r>
      <w:r>
        <w:br/>
      </w:r>
      <w:r>
        <w:t>Assembly languages were soon developed that let the programmer specify instruction in a text format (e.g., ADD X, TOTAL), with abbreviations for each operation code and meaningful names for specifying addresses.</w:t>
      </w:r>
      <w:r>
        <w:br/>
        <w:t xml:space="preserve"> Allen Downey, in his book How To Think Like A Computer Scientist, writes:</w:t>
      </w:r>
      <w:r>
        <w:br/>
        <w:t xml:space="preserve"> Many computer languages provide a mechanism to call functions provided by shared libraries.</w:t>
      </w:r>
      <w:r>
        <w:br/>
        <w:t>As early as the 9th century, a programmable music sequencer was invented by the Persian Banu Musa brothers, who described an automat</w:t>
      </w:r>
      <w:r>
        <w:t>ed mechanical flute player in the Book of Ingenious Devices.</w:t>
      </w:r>
      <w:r>
        <w:br/>
        <w:t xml:space="preserve"> The academic field and the engineering practice of computer programming are both largely concerned with discovering and implementing the most efficient algorithms for a given class of problems.</w:t>
      </w:r>
      <w:r>
        <w:br/>
        <w:t xml:space="preserve"> Various visual programming languages have also been developed with the intent to resolve readability concerns by adopting non-traditional approaches to code structure and display.</w:t>
      </w:r>
      <w:r>
        <w:br/>
        <w:t>There are many approaches to the Software development process.</w:t>
      </w:r>
      <w:r>
        <w:br/>
        <w:t>Methods of m</w:t>
      </w:r>
      <w:r>
        <w:t>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because an assembly language is little more than a different notation for a machine language,  two machines with</w:t>
      </w:r>
      <w:r>
        <w:t xml:space="preserve"> different instruction sets also have different assembly languages.</w:t>
      </w:r>
      <w:r>
        <w:br/>
        <w:t xml:space="preserve"> Some languages are very popular for particular kinds of applications, while some languages are regularly used to write many different kinds of applications.</w:t>
      </w:r>
      <w:r>
        <w:br/>
        <w:t xml:space="preserve"> Debugging is often done with IDEs. Standalone debuggers like GDB are also used, and these often provide less of a visual environment, usually using a command line.</w:t>
      </w:r>
      <w:r>
        <w:br/>
        <w:t xml:space="preserve">Compilers harnessed the power of computers to make programming easier by allowing programmers to specify calculations by </w:t>
      </w:r>
      <w:r>
        <w:t>entering a formula using infix notation.</w:t>
      </w:r>
      <w:r>
        <w:br/>
        <w:t>This can be a non-trivial task, for example as with parallel processes or some unusual software bugs.</w:t>
      </w:r>
      <w:r>
        <w:br/>
        <w:t xml:space="preserve"> A similar technique used for database design is Entity-Relationship Modeling (ER Modeling).</w:t>
      </w:r>
      <w:r>
        <w:br/>
        <w:t>Provided the functions in a library follow the appropriate run-time conventions (e.g., method of passing arguments), then these functions may be written in any other language.</w:t>
      </w:r>
    </w:p>
    <w:sectPr w:rsidR="00473A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3817818">
    <w:abstractNumId w:val="8"/>
  </w:num>
  <w:num w:numId="2" w16cid:durableId="1255280187">
    <w:abstractNumId w:val="6"/>
  </w:num>
  <w:num w:numId="3" w16cid:durableId="1956132139">
    <w:abstractNumId w:val="5"/>
  </w:num>
  <w:num w:numId="4" w16cid:durableId="452751133">
    <w:abstractNumId w:val="4"/>
  </w:num>
  <w:num w:numId="5" w16cid:durableId="1046834370">
    <w:abstractNumId w:val="7"/>
  </w:num>
  <w:num w:numId="6" w16cid:durableId="1968900117">
    <w:abstractNumId w:val="3"/>
  </w:num>
  <w:num w:numId="7" w16cid:durableId="610553870">
    <w:abstractNumId w:val="2"/>
  </w:num>
  <w:num w:numId="8" w16cid:durableId="876745694">
    <w:abstractNumId w:val="1"/>
  </w:num>
  <w:num w:numId="9" w16cid:durableId="99067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206"/>
    <w:rsid w:val="0015074B"/>
    <w:rsid w:val="0029639D"/>
    <w:rsid w:val="00326F90"/>
    <w:rsid w:val="00473A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2023-12-06T08:48:00Z</dcterms:modified>
  <cp:category/>
</cp:coreProperties>
</file>