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E43" w:rsidRDefault="00970555">
      <w:r>
        <w:t>For example, COBOL is still strong in corporate data centers often on large mainframe computers, Fortran in engineering applications, scripting languages in Web development, and C in embedded software..</w:t>
      </w:r>
      <w:r>
        <w:br/>
      </w:r>
      <w:r>
        <w:t xml:space="preserve"> High-level languages made the process of developing a program simpler and more understandable, and less bound to the underlying hardware.</w:t>
      </w:r>
      <w:r>
        <w:br/>
        <w:t xml:space="preserve"> Following a consistent programming style often helps readability.</w:t>
      </w:r>
      <w:r>
        <w:br/>
        <w:t xml:space="preserve"> Readability is important because programmers spend the majority of their time reading, trying to understand, reusing and modifying existing source code, rather than writing new source code.</w:t>
      </w:r>
      <w:r>
        <w:br/>
        <w:t xml:space="preserve"> In the 1880s, Herman Hollerith invented the concept of storing data in machine-readable form.</w:t>
      </w:r>
      <w:r>
        <w:br/>
        <w:t xml:space="preserve">However, because an </w:t>
      </w:r>
      <w:r>
        <w:t>assembly language is little more than a different notation for a machine language,  two machines with different instruction sets also have different assembly languages.</w:t>
      </w:r>
      <w:r>
        <w:br/>
        <w:t>It is usually easier to code in "high-level" languages than in "low-level" ones.</w:t>
      </w:r>
      <w:r>
        <w:br/>
        <w:t xml:space="preserve"> Machine code was the language of early programs, written in the instruction set of the particular machine, often in binary notation.</w:t>
      </w:r>
      <w:r>
        <w:br/>
        <w:t>Assembly languages were soon developed that let the programmer specify instruction in a text format (e.g., ADD X, TOTAL), with a</w:t>
      </w:r>
      <w:r>
        <w:t>bbreviations for each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t>Integrated development environments (IDEs) aim to integrate all such help.</w:t>
      </w:r>
      <w:r>
        <w:br/>
        <w:t>Some of these factors include:</w:t>
      </w:r>
      <w:r>
        <w:br/>
        <w:t xml:space="preserve"> The presentation aspects of this (such as indents, line breaks, color hig</w:t>
      </w:r>
      <w:r>
        <w:t>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w:t>
      </w:r>
      <w:r>
        <w:t>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3A6E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643721">
    <w:abstractNumId w:val="8"/>
  </w:num>
  <w:num w:numId="2" w16cid:durableId="458229153">
    <w:abstractNumId w:val="6"/>
  </w:num>
  <w:num w:numId="3" w16cid:durableId="403989080">
    <w:abstractNumId w:val="5"/>
  </w:num>
  <w:num w:numId="4" w16cid:durableId="301204577">
    <w:abstractNumId w:val="4"/>
  </w:num>
  <w:num w:numId="5" w16cid:durableId="881019332">
    <w:abstractNumId w:val="7"/>
  </w:num>
  <w:num w:numId="6" w16cid:durableId="1328246125">
    <w:abstractNumId w:val="3"/>
  </w:num>
  <w:num w:numId="7" w16cid:durableId="33507918">
    <w:abstractNumId w:val="2"/>
  </w:num>
  <w:num w:numId="8" w16cid:durableId="1929538815">
    <w:abstractNumId w:val="1"/>
  </w:num>
  <w:num w:numId="9" w16cid:durableId="187527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E43"/>
    <w:rsid w:val="009705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