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642E" w:rsidRDefault="00291997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Languages form an approximate spectrum from "low-level" to "high-level"; "low-level" languages </w:t>
      </w:r>
      <w:r>
        <w:t>are typically more machine-oriented and faster to execute, whereas "high-level" languages are more abstract and easier to use but execute less quickly.</w:t>
      </w:r>
      <w:r>
        <w:br/>
        <w:t>Unreadable code often leads to bugs, inefficiencies, and duplicated code.</w:t>
      </w:r>
      <w:r>
        <w:br/>
        <w:t>He gave the first description of cryptanalysis by frequency analysis, the earliest code-breaking algorithm.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After the bug is reproduced, the input of the progr</w:t>
      </w:r>
      <w:r>
        <w:t>am may need to be simplified to make it easier to debug.</w:t>
      </w:r>
      <w:r>
        <w:br/>
        <w:t>It involves designing and implementing algorithms, step-by-step specifications of procedures, by writing code in one or more programming languages.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Integrated development environments (IDEs) aim to integrate all such help.</w:t>
      </w:r>
      <w:r>
        <w:br/>
        <w:t>One approach popular</w:t>
      </w:r>
      <w:r>
        <w:t xml:space="preserve"> for requirements analysis is Use Case analysis.</w:t>
      </w:r>
      <w:r>
        <w:br/>
        <w:t>Many factors, having little or nothing to do with the ability of the computer to efficiently compile and execute the code, contribute to readability.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Popular modeling techniques include Object-Oriented Analysis and Design (OOAD) and Model-Driven Archi</w:t>
      </w:r>
      <w:r>
        <w:t>tecture (MDA).</w:t>
      </w:r>
    </w:p>
    <w:sectPr w:rsidR="007364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5326780">
    <w:abstractNumId w:val="8"/>
  </w:num>
  <w:num w:numId="2" w16cid:durableId="544758131">
    <w:abstractNumId w:val="6"/>
  </w:num>
  <w:num w:numId="3" w16cid:durableId="151458153">
    <w:abstractNumId w:val="5"/>
  </w:num>
  <w:num w:numId="4" w16cid:durableId="1816678384">
    <w:abstractNumId w:val="4"/>
  </w:num>
  <w:num w:numId="5" w16cid:durableId="457845088">
    <w:abstractNumId w:val="7"/>
  </w:num>
  <w:num w:numId="6" w16cid:durableId="1202282225">
    <w:abstractNumId w:val="3"/>
  </w:num>
  <w:num w:numId="7" w16cid:durableId="661736168">
    <w:abstractNumId w:val="2"/>
  </w:num>
  <w:num w:numId="8" w16cid:durableId="1113941794">
    <w:abstractNumId w:val="1"/>
  </w:num>
  <w:num w:numId="9" w16cid:durableId="301466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1997"/>
    <w:rsid w:val="0029639D"/>
    <w:rsid w:val="00326F90"/>
    <w:rsid w:val="007364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2023-12-06T12:46:00Z</dcterms:modified>
  <cp:category/>
</cp:coreProperties>
</file>