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532" w:rsidRDefault="006E4C00">
      <w:r>
        <w:t>Trial-and-error/divide-and-conquer is needed: the programmer will try to remove some parts of the original test case and check if the problem still exists..</w:t>
      </w:r>
      <w:r>
        <w:br/>
        <w:t>Normally the first step in debugging is to attempt to reproduce the problem.</w:t>
      </w:r>
      <w:r>
        <w:br/>
        <w:t xml:space="preserve">In 1801, the </w:t>
      </w:r>
      <w:r>
        <w:t>Jacquard loom could produce entirely different weaves by changing the "program" – a series of pasteboard cards with holes punched in them.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  <w:r>
        <w:br/>
        <w:t xml:space="preserve"> A similar technique used for database design is Entity-Re</w:t>
      </w:r>
      <w:r>
        <w:t>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Allen Downey, in his book How To Think Like A Computer Scientist, writes:</w:t>
      </w:r>
      <w:r>
        <w:br/>
        <w:t xml:space="preserve"> Many computer languages p</w:t>
      </w:r>
      <w:r>
        <w:t>rovide a mechanism to call functions provided by shared libraries.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When debugging the problem in a GUI, the programmer can try to skip some use</w:t>
      </w:r>
      <w:r>
        <w:t>r interaction from the original problem description and check if remaining actions are sufficient for bugs to appear.</w:t>
      </w:r>
    </w:p>
    <w:sectPr w:rsidR="002E7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780702">
    <w:abstractNumId w:val="8"/>
  </w:num>
  <w:num w:numId="2" w16cid:durableId="654914101">
    <w:abstractNumId w:val="6"/>
  </w:num>
  <w:num w:numId="3" w16cid:durableId="1318413221">
    <w:abstractNumId w:val="5"/>
  </w:num>
  <w:num w:numId="4" w16cid:durableId="1131703012">
    <w:abstractNumId w:val="4"/>
  </w:num>
  <w:num w:numId="5" w16cid:durableId="684674926">
    <w:abstractNumId w:val="7"/>
  </w:num>
  <w:num w:numId="6" w16cid:durableId="473067770">
    <w:abstractNumId w:val="3"/>
  </w:num>
  <w:num w:numId="7" w16cid:durableId="50278061">
    <w:abstractNumId w:val="2"/>
  </w:num>
  <w:num w:numId="8" w16cid:durableId="1792548463">
    <w:abstractNumId w:val="1"/>
  </w:num>
  <w:num w:numId="9" w16cid:durableId="12111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532"/>
    <w:rsid w:val="00326F90"/>
    <w:rsid w:val="006E4C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