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CAF" w:rsidRDefault="001A5E59">
      <w:r>
        <w:t>Some languages are more prone to some kinds of faults because their specification does not require compilers to perform as much checking as other languages..</w:t>
      </w:r>
      <w:r>
        <w:br/>
        <w:t>One approach popular for requirements analysis is Use Case analysis.</w:t>
      </w:r>
      <w:r>
        <w:br/>
        <w:t xml:space="preserve">A study found that a few </w:t>
      </w:r>
      <w:r>
        <w:t>simple readability transformations made code shorter and drastically reduced the time to understand it.</w:t>
      </w:r>
      <w:r>
        <w:br/>
        <w:t>In the 9th century, the Arab mathematician Al-Kindi described a cryptographic algorithm for deciphering encrypted code, in A Manuscript on Deciphering Cryptographic Messages.</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w:t>
      </w:r>
      <w:r>
        <w:t>s of applications, while some languages are regularly used to write many different kinds of applications.</w:t>
      </w:r>
      <w:r>
        <w:br/>
        <w:t>The Unified Modeling Language (UML) is a notation used for both the OOAD and MDA.</w:t>
      </w:r>
      <w:r>
        <w:br/>
        <w:t>Sometimes software development is known as software engineering, especially when it employs formal methods or follows an engineering design process.</w:t>
      </w:r>
      <w:r>
        <w:br/>
        <w:t>Integrated development environments (IDEs) aim to integrate all such help.</w:t>
      </w:r>
      <w:r>
        <w:br/>
        <w:t>Trade-offs from this ideal involve finding enough programmers who know the language to build a team,</w:t>
      </w:r>
      <w:r>
        <w:t xml:space="preserve"> the availability of compilers for that language, and the efficiency with which programs written in a given language execute.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t>In</w:t>
      </w:r>
      <w:r>
        <w:t xml:space="preserve"> 1801, the Jacquard loom could produce entirely different weaves by changing the "program" – a series of pasteboard cards with holes punched in them.</w:t>
      </w:r>
      <w:r>
        <w:br/>
        <w:t>However, Charles Babbage had already written his first program for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p>
    <w:sectPr w:rsidR="00092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902968">
    <w:abstractNumId w:val="8"/>
  </w:num>
  <w:num w:numId="2" w16cid:durableId="1790010408">
    <w:abstractNumId w:val="6"/>
  </w:num>
  <w:num w:numId="3" w16cid:durableId="531265587">
    <w:abstractNumId w:val="5"/>
  </w:num>
  <w:num w:numId="4" w16cid:durableId="1963262752">
    <w:abstractNumId w:val="4"/>
  </w:num>
  <w:num w:numId="5" w16cid:durableId="1673142094">
    <w:abstractNumId w:val="7"/>
  </w:num>
  <w:num w:numId="6" w16cid:durableId="1120219346">
    <w:abstractNumId w:val="3"/>
  </w:num>
  <w:num w:numId="7" w16cid:durableId="444348793">
    <w:abstractNumId w:val="2"/>
  </w:num>
  <w:num w:numId="8" w16cid:durableId="864296869">
    <w:abstractNumId w:val="1"/>
  </w:num>
  <w:num w:numId="9" w16cid:durableId="29236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CAF"/>
    <w:rsid w:val="0015074B"/>
    <w:rsid w:val="001A5E5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