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0CE" w:rsidRDefault="001C58E1">
      <w:r>
        <w:t>Compilers harnessed the power of computers to make programming easier by allowing programmers to specify calculations by entering a formula using infix notation..</w:t>
      </w:r>
      <w:r>
        <w:br/>
        <w:t xml:space="preserve">For example, when a bug in a compiler can make it crash when parsing some large source </w:t>
      </w:r>
      <w:r>
        <w:t>file, a simplification of the test case that results in only few lines from the original source file can be sufficient to reproduce the same crash.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</w:t>
      </w:r>
      <w:r>
        <w:t>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  <w:r>
        <w:br/>
        <w:t>Later a control panel (plug board) added to his 1906 Type I Tabulator allowed it to be programmed for different jobs, and</w:t>
      </w:r>
      <w:r>
        <w:t xml:space="preserve"> by the late 1940s, unit record equipment such as the IBM 602 and IBM 604, were programmed by control panels in a similar way, as were the first electronic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</w:r>
      <w:r>
        <w:t>Ideally, the programming language best suited for the task at hand will be selected.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5F4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895537">
    <w:abstractNumId w:val="8"/>
  </w:num>
  <w:num w:numId="2" w16cid:durableId="1294871078">
    <w:abstractNumId w:val="6"/>
  </w:num>
  <w:num w:numId="3" w16cid:durableId="76093632">
    <w:abstractNumId w:val="5"/>
  </w:num>
  <w:num w:numId="4" w16cid:durableId="566453668">
    <w:abstractNumId w:val="4"/>
  </w:num>
  <w:num w:numId="5" w16cid:durableId="1864129334">
    <w:abstractNumId w:val="7"/>
  </w:num>
  <w:num w:numId="6" w16cid:durableId="1004017711">
    <w:abstractNumId w:val="3"/>
  </w:num>
  <w:num w:numId="7" w16cid:durableId="1862237078">
    <w:abstractNumId w:val="2"/>
  </w:num>
  <w:num w:numId="8" w16cid:durableId="253711177">
    <w:abstractNumId w:val="1"/>
  </w:num>
  <w:num w:numId="9" w16cid:durableId="202555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8E1"/>
    <w:rsid w:val="0029639D"/>
    <w:rsid w:val="00326F90"/>
    <w:rsid w:val="005F40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2023-12-06T11:43:00Z</dcterms:modified>
  <cp:category/>
</cp:coreProperties>
</file>