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8C5" w:rsidRDefault="00436EC8">
      <w:r>
        <w:t>For example, when a bug in a compiler can make it crash when parsing some large source file, a simplification of the test case that results in only few lines from the original source file can be sufficient to reproduce the same crash..</w:t>
      </w:r>
      <w:r>
        <w:br/>
        <w:t xml:space="preserve">While these are </w:t>
      </w:r>
      <w:r>
        <w:t>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r>
        <w:br/>
        <w:t xml:space="preserve"> Machin</w:t>
      </w:r>
      <w:r>
        <w:t>e code was the language of early programs, written in the instruction set of the particular machine, often in binary notation.</w:t>
      </w:r>
      <w:r>
        <w:br/>
        <w:t>Techniques like Code refactoring can enhance readability.</w:t>
      </w:r>
      <w:r>
        <w:br/>
        <w:t>Expert programmers are familiar with a variety of well-established algorithms and their respective complexities and use this knowledge to choose algorithms that are best suited to the circumstances.</w:t>
      </w:r>
      <w:r>
        <w:br/>
        <w:t>Programming languages are essential for software development.</w:t>
      </w:r>
      <w:r>
        <w:br/>
        <w:t>Some of these factors include:</w:t>
      </w:r>
      <w:r>
        <w:br/>
        <w:t xml:space="preserve"> The presentation aspects of this (</w:t>
      </w:r>
      <w:r>
        <w:t>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Later a control panel (p</w:t>
      </w:r>
      <w:r>
        <w:t>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w:t>
      </w:r>
      <w:r>
        <w:t>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928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942331">
    <w:abstractNumId w:val="8"/>
  </w:num>
  <w:num w:numId="2" w16cid:durableId="940187014">
    <w:abstractNumId w:val="6"/>
  </w:num>
  <w:num w:numId="3" w16cid:durableId="209459477">
    <w:abstractNumId w:val="5"/>
  </w:num>
  <w:num w:numId="4" w16cid:durableId="1184633458">
    <w:abstractNumId w:val="4"/>
  </w:num>
  <w:num w:numId="5" w16cid:durableId="535698179">
    <w:abstractNumId w:val="7"/>
  </w:num>
  <w:num w:numId="6" w16cid:durableId="999887312">
    <w:abstractNumId w:val="3"/>
  </w:num>
  <w:num w:numId="7" w16cid:durableId="42759319">
    <w:abstractNumId w:val="2"/>
  </w:num>
  <w:num w:numId="8" w16cid:durableId="22092796">
    <w:abstractNumId w:val="1"/>
  </w:num>
  <w:num w:numId="9" w16cid:durableId="83934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EC8"/>
    <w:rsid w:val="00AA1D8D"/>
    <w:rsid w:val="00B47730"/>
    <w:rsid w:val="00CB0664"/>
    <w:rsid w:val="00F928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