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FBA" w:rsidRDefault="00C91D0F">
      <w:r>
        <w:t>Techniques like Code refactoring can enhance readability..</w:t>
      </w:r>
      <w:r>
        <w:br/>
        <w:t>However, Charles Babbage had already written his first program for the Analytical Engine in 1837.</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Normally the first step in debugging is to attempt to reproduce the problem.</w:t>
      </w:r>
      <w:r>
        <w:br/>
        <w:t>While these are sometimes considered programming, often the term software development is used for this larger overall pro</w:t>
      </w:r>
      <w:r>
        <w:t>cess – with the terms programming, implementation, and coding reserved for the writing and editing of code per se.</w:t>
      </w:r>
      <w:r>
        <w:br/>
        <w:t xml:space="preserve"> Some languages are very popular for particular kinds of applications, while some languages are regularly used to write many different kinds of applications.</w:t>
      </w:r>
      <w:r>
        <w:br/>
        <w:t>Some languages are more prone to some kinds of faults because their specification does not require compilers to perform as much checking as other languages.</w:t>
      </w:r>
      <w:r>
        <w:br/>
        <w:t>Later a control panel (plug board) added to his 1906 Type I Tabulator allowed it t</w:t>
      </w:r>
      <w:r>
        <w:t>o be programmed for different jobs, and by the late 1940s, unit record equipment such as the IBM 602 and IBM 604, were programmed by control panels in a similar way, as were the first electronic computers.</w:t>
      </w:r>
      <w:r>
        <w:br/>
        <w:t>Assembly languages were soon developed that let the programmer specify instruction in a text format (e.g., ADD X, TOTAL), with abbreviations for each operation code and meaningful names for specifying addresses.</w:t>
      </w:r>
      <w:r>
        <w:br/>
        <w:t>Proficient programming usually requires expertise in several different subjects, including kno</w:t>
      </w:r>
      <w:r>
        <w:t>wledge of the application domain, details of programming languages and generic code libraries, specialized algorithms, and formal logic.</w:t>
      </w:r>
      <w:r>
        <w:br/>
        <w:t xml:space="preserve"> Whatever the approach to development may be, the final program must satisfy some fundamental properties.</w:t>
      </w:r>
      <w:r>
        <w:br/>
        <w:t>However, because an assembly language is little more than a different notation for a machine language,  two machines with different instruction sets also have different assembly languages.</w:t>
      </w:r>
      <w:r>
        <w:br/>
        <w:t>Trade-offs from this ideal involve finding enough programmers who know the langu</w:t>
      </w:r>
      <w:r>
        <w:t>age to build a team, the availability of compilers for that language, and the efficiency with which programs written in a given language execute.</w:t>
      </w:r>
      <w:r>
        <w:br/>
        <w:t>One approach popular for requirements analysis is Use Case analysis.</w:t>
      </w:r>
      <w:r>
        <w:br/>
        <w:t>In the 9th century, the Arab mathematician Al-Kindi described a cryptographic algorithm for deciphering encrypted code, in A Manuscript on Deciphering Cryptographic Messages.</w:t>
      </w:r>
    </w:p>
    <w:sectPr w:rsidR="00B26F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6848595">
    <w:abstractNumId w:val="8"/>
  </w:num>
  <w:num w:numId="2" w16cid:durableId="1602060243">
    <w:abstractNumId w:val="6"/>
  </w:num>
  <w:num w:numId="3" w16cid:durableId="1623540125">
    <w:abstractNumId w:val="5"/>
  </w:num>
  <w:num w:numId="4" w16cid:durableId="662856884">
    <w:abstractNumId w:val="4"/>
  </w:num>
  <w:num w:numId="5" w16cid:durableId="1390614338">
    <w:abstractNumId w:val="7"/>
  </w:num>
  <w:num w:numId="6" w16cid:durableId="1297758690">
    <w:abstractNumId w:val="3"/>
  </w:num>
  <w:num w:numId="7" w16cid:durableId="1793935357">
    <w:abstractNumId w:val="2"/>
  </w:num>
  <w:num w:numId="8" w16cid:durableId="1386569155">
    <w:abstractNumId w:val="1"/>
  </w:num>
  <w:num w:numId="9" w16cid:durableId="132875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6FBA"/>
    <w:rsid w:val="00B47730"/>
    <w:rsid w:val="00C91D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