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445" w:rsidRDefault="00D2185D">
      <w:r>
        <w:t>One approach popular for requirements analysis is Use Case analysis..</w:t>
      </w:r>
      <w:r>
        <w:br/>
        <w:t>Trial-and-error/divide-and-conquer is needed: the programmer will try to remove some parts of the original test case and check if the problem still exists.</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memory.</w:t>
      </w:r>
      <w:r>
        <w:br/>
        <w:t>While these are sometimes considered programming, often the term software developm</w:t>
      </w:r>
      <w:r>
        <w:t>ent is used for this larger overall process – with the terms programming, implementation, and coding reserved for the writing and editing of code per se.</w:t>
      </w:r>
      <w:r>
        <w:br/>
        <w:t xml:space="preserve"> Programmable devices have existed for centuries.</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be carried out by Charles Babba</w:t>
      </w:r>
      <w:r>
        <w:t>ge's Analytical Engine.</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w:t>
      </w:r>
      <w:r>
        <w:t>sp for computer research.</w:t>
      </w:r>
      <w:r>
        <w:br/>
        <w:t>Also, specific user environment and usage history can make it difficult to reproduce the problem.</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Techniques like Code refactoring can enhance readability.</w:t>
      </w:r>
    </w:p>
    <w:sectPr w:rsidR="002434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562470">
    <w:abstractNumId w:val="8"/>
  </w:num>
  <w:num w:numId="2" w16cid:durableId="1428840968">
    <w:abstractNumId w:val="6"/>
  </w:num>
  <w:num w:numId="3" w16cid:durableId="1407727938">
    <w:abstractNumId w:val="5"/>
  </w:num>
  <w:num w:numId="4" w16cid:durableId="144130238">
    <w:abstractNumId w:val="4"/>
  </w:num>
  <w:num w:numId="5" w16cid:durableId="1960184404">
    <w:abstractNumId w:val="7"/>
  </w:num>
  <w:num w:numId="6" w16cid:durableId="530731371">
    <w:abstractNumId w:val="3"/>
  </w:num>
  <w:num w:numId="7" w16cid:durableId="362631074">
    <w:abstractNumId w:val="2"/>
  </w:num>
  <w:num w:numId="8" w16cid:durableId="1773167018">
    <w:abstractNumId w:val="1"/>
  </w:num>
  <w:num w:numId="9" w16cid:durableId="39801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445"/>
    <w:rsid w:val="0029639D"/>
    <w:rsid w:val="00326F90"/>
    <w:rsid w:val="00AA1D8D"/>
    <w:rsid w:val="00B47730"/>
    <w:rsid w:val="00CB0664"/>
    <w:rsid w:val="00D218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