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DB4" w:rsidRDefault="008B7AB9">
      <w:r>
        <w:t>When debugging the problem in a GUI, the programmer can try to skip some user interaction from the original problem description and check if remaining actions are sufficient for bugs to appear..</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Provided the functions in a library follow the appropriate run-time conventions (e.g., method of passing arguments), then these functions may be written in any other language.</w:t>
      </w:r>
      <w:r>
        <w:br/>
        <w:t xml:space="preserve"> Popular modeling techniques include Object-O</w:t>
      </w:r>
      <w:r>
        <w:t>riented Analysis and Design (OOAD) and Model-Driven Architecture (MDA).</w:t>
      </w:r>
      <w:r>
        <w:br/>
        <w:t>Also, specific user environment and usage history can make it difficult to reproduce the problem.</w:t>
      </w:r>
      <w:r>
        <w:br/>
        <w:t>Use of a static code analysis tool can help detect some possible problems.</w:t>
      </w:r>
      <w:r>
        <w:br/>
        <w:t>Programming languages are essential for software development.</w:t>
      </w:r>
      <w:r>
        <w:br/>
        <w:t>Integrated development environments (IDEs) aim to integrate all such help.</w:t>
      </w:r>
      <w:r>
        <w:br/>
        <w:t>However, Charles Babbage had already written his first program for the Analytical Engine in 1837.</w:t>
      </w:r>
      <w:r>
        <w:br/>
      </w:r>
      <w:r>
        <w:br/>
        <w:t>Their jobs usually involve:</w:t>
      </w:r>
      <w:r>
        <w:br/>
        <w:t xml:space="preserve"> Al</w:t>
      </w:r>
      <w:r>
        <w:t>though programming has been presented in the media as a somewhat mathematical subject, some research shows that good programmers have strong skills in natural human languages, and that learning to code is similar to learning a foreign language.</w:t>
      </w:r>
      <w:r>
        <w:br/>
        <w:t>Normally the first step in debugging is to attempt to reproduce the problem.</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p>
    <w:sectPr w:rsidR="006E7D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9624776">
    <w:abstractNumId w:val="8"/>
  </w:num>
  <w:num w:numId="2" w16cid:durableId="1930429524">
    <w:abstractNumId w:val="6"/>
  </w:num>
  <w:num w:numId="3" w16cid:durableId="1098912930">
    <w:abstractNumId w:val="5"/>
  </w:num>
  <w:num w:numId="4" w16cid:durableId="1436438293">
    <w:abstractNumId w:val="4"/>
  </w:num>
  <w:num w:numId="5" w16cid:durableId="142504968">
    <w:abstractNumId w:val="7"/>
  </w:num>
  <w:num w:numId="6" w16cid:durableId="513961722">
    <w:abstractNumId w:val="3"/>
  </w:num>
  <w:num w:numId="7" w16cid:durableId="313608175">
    <w:abstractNumId w:val="2"/>
  </w:num>
  <w:num w:numId="8" w16cid:durableId="1609196114">
    <w:abstractNumId w:val="1"/>
  </w:num>
  <w:num w:numId="9" w16cid:durableId="98651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7DB4"/>
    <w:rsid w:val="008B7A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