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CAC" w:rsidRDefault="0025014E">
      <w:r>
        <w:t>Proficient programming usually requires expertise in several different subjects, including knowledge of the application domain, details of programming languages and generic code libraries, specialized algorithms, and formal logic..</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became inexpensive enough that programs could be created by typing directly into the computers.</w:t>
      </w:r>
      <w:r>
        <w:br/>
        <w:t xml:space="preserve"> High-level languages made the process of developing a program simpler and more u</w:t>
      </w:r>
      <w:r>
        <w:t>nderstandable, and less bound to the underlying hardware.</w:t>
      </w:r>
      <w:r>
        <w:br/>
        <w:t>As early as the 9th century, a programmable music sequencer was invented by the Persian Banu Musa brothers, who described an automated mechanical flute player in the Book of Ingenious Devices.</w:t>
      </w:r>
      <w:r>
        <w:br/>
        <w:t>Provided the functions in a library follow the appropriate run-time conventions (e.g., method of passing arguments), then these functions may be written in any other language.</w:t>
      </w:r>
      <w:r>
        <w:br/>
        <w:t>In the 9th century, the Arab mathematician Al-Kindi described a cryptographic algorit</w:t>
      </w:r>
      <w:r>
        <w:t>hm for deciphering encrypted code, in A Manuscript on Deciphering Cryptographic Messages.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Some languages are very popular for particular kinds of applications, while some languages are regularly used to write many different kinds of applications.</w:t>
      </w:r>
      <w:r>
        <w:br/>
        <w:t>Techniques like Code refactoring can enhance readabil</w:t>
      </w:r>
      <w:r>
        <w:t>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w:t>
      </w:r>
      <w:r>
        <w:t>s of pasteboard cards with holes punched in them.</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compile and execute the code, contribute to readability.</w:t>
      </w:r>
    </w:p>
    <w:sectPr w:rsidR="00131C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901395">
    <w:abstractNumId w:val="8"/>
  </w:num>
  <w:num w:numId="2" w16cid:durableId="183831955">
    <w:abstractNumId w:val="6"/>
  </w:num>
  <w:num w:numId="3" w16cid:durableId="1167095854">
    <w:abstractNumId w:val="5"/>
  </w:num>
  <w:num w:numId="4" w16cid:durableId="592511351">
    <w:abstractNumId w:val="4"/>
  </w:num>
  <w:num w:numId="5" w16cid:durableId="1653095677">
    <w:abstractNumId w:val="7"/>
  </w:num>
  <w:num w:numId="6" w16cid:durableId="1345935389">
    <w:abstractNumId w:val="3"/>
  </w:num>
  <w:num w:numId="7" w16cid:durableId="1826779075">
    <w:abstractNumId w:val="2"/>
  </w:num>
  <w:num w:numId="8" w16cid:durableId="1736316042">
    <w:abstractNumId w:val="1"/>
  </w:num>
  <w:num w:numId="9" w16cid:durableId="85769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CAC"/>
    <w:rsid w:val="0015074B"/>
    <w:rsid w:val="0025014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