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796" w:rsidRDefault="00436D8E">
      <w:r>
        <w:t xml:space="preserve"> Following a consistent programming style often helps readability..</w:t>
      </w:r>
      <w:r>
        <w:br/>
        <w:t>By the late 1960s, data storage devices and computer terminals became inexpensive enough that programs could be created by typing directly into the computers.</w:t>
      </w:r>
      <w:r>
        <w:br/>
        <w:t xml:space="preserve">Expert programmers are </w:t>
      </w:r>
      <w:r>
        <w:t>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While these are sometimes considered programming, often the term software development is used for this larger overall process – with the terms programming, implementation, and coding reserved for the writing and editing of code per</w:t>
      </w:r>
      <w:r>
        <w:t xml:space="preserve"> se.</w:t>
      </w:r>
      <w:r>
        <w:br/>
        <w:t xml:space="preserve"> Popular modeling techniques include Object-Oriented Analysis and Design (OOAD) and Model-Driven Architecture (MDA).</w:t>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Later a control</w:t>
      </w:r>
      <w:r>
        <w:t xml:space="preserve">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One approach popular for requirements analysis is Use Case analysis.</w:t>
      </w:r>
      <w:r>
        <w:br/>
        <w:t>It affects the aspects of quality above, inc</w:t>
      </w:r>
      <w:r>
        <w:t>luding portability, usability and most importantly maintainability.</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t>Programmers typically use high-level programming languages that are more easily intelligible to humans than machine code, which is directly executed by the central p</w:t>
      </w:r>
      <w:r>
        <w:t>rocessing unit.</w:t>
      </w:r>
    </w:p>
    <w:sectPr w:rsidR="00F63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529281">
    <w:abstractNumId w:val="8"/>
  </w:num>
  <w:num w:numId="2" w16cid:durableId="695428637">
    <w:abstractNumId w:val="6"/>
  </w:num>
  <w:num w:numId="3" w16cid:durableId="2067993612">
    <w:abstractNumId w:val="5"/>
  </w:num>
  <w:num w:numId="4" w16cid:durableId="996687686">
    <w:abstractNumId w:val="4"/>
  </w:num>
  <w:num w:numId="5" w16cid:durableId="1878396321">
    <w:abstractNumId w:val="7"/>
  </w:num>
  <w:num w:numId="6" w16cid:durableId="1334184911">
    <w:abstractNumId w:val="3"/>
  </w:num>
  <w:num w:numId="7" w16cid:durableId="934440192">
    <w:abstractNumId w:val="2"/>
  </w:num>
  <w:num w:numId="8" w16cid:durableId="249046699">
    <w:abstractNumId w:val="1"/>
  </w:num>
  <w:num w:numId="9" w16cid:durableId="69739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D8E"/>
    <w:rsid w:val="00AA1D8D"/>
    <w:rsid w:val="00B47730"/>
    <w:rsid w:val="00CB0664"/>
    <w:rsid w:val="00F637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