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A29" w:rsidRDefault="0033024B">
      <w:r>
        <w:t>He gave the first description of cryptanalysis by frequency analysis, the earliest code-breaking algorithm..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</w:r>
      <w:r>
        <w:t>This can be a non-trivial task, for example as with parallel processes or some unusual software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Unified Modeling Language (UML) is a 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</w:t>
      </w:r>
      <w:r>
        <w:t xml:space="preserve">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 xml:space="preserve"> These compiled languages allow the programmer to write programs in terms that are syntactically richer, and more </w:t>
      </w:r>
      <w:r>
        <w:t>capable of abstracting the code, making it easy to target varying machine instruction sets via compilation declarations and heuristics.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Various visual programming languages have also been developed with the intent to resolve readability concerns by adopting non-traditio</w:t>
      </w:r>
      <w:r>
        <w:t>nal approaches to code structure and display.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2D2A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290098">
    <w:abstractNumId w:val="8"/>
  </w:num>
  <w:num w:numId="2" w16cid:durableId="434596498">
    <w:abstractNumId w:val="6"/>
  </w:num>
  <w:num w:numId="3" w16cid:durableId="1857575417">
    <w:abstractNumId w:val="5"/>
  </w:num>
  <w:num w:numId="4" w16cid:durableId="1303388132">
    <w:abstractNumId w:val="4"/>
  </w:num>
  <w:num w:numId="5" w16cid:durableId="362249766">
    <w:abstractNumId w:val="7"/>
  </w:num>
  <w:num w:numId="6" w16cid:durableId="402066276">
    <w:abstractNumId w:val="3"/>
  </w:num>
  <w:num w:numId="7" w16cid:durableId="324014382">
    <w:abstractNumId w:val="2"/>
  </w:num>
  <w:num w:numId="8" w16cid:durableId="250702907">
    <w:abstractNumId w:val="1"/>
  </w:num>
  <w:num w:numId="9" w16cid:durableId="12407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A29"/>
    <w:rsid w:val="00326F90"/>
    <w:rsid w:val="003302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