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0E4" w:rsidRDefault="006C5215">
      <w:r>
        <w:t xml:space="preserve"> Readability is important because programmers spend the majority of their time reading, trying to understand, reusing and modifying existing source code, rather than writing new source code..</w:t>
      </w:r>
      <w:r>
        <w:br/>
        <w:t>Some text editors such as Emacs allow GDB to be invoked through them, to provide a visual environment.</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r>
        <w:br/>
        <w:t>Unreadable code often leads to bugs, inefficiencies, and duplicated code.</w:t>
      </w:r>
      <w:r>
        <w:br/>
        <w:t>Also, specific user environment and usag</w:t>
      </w:r>
      <w:r>
        <w:t>e history can make it difficult to reproduce the problem.</w:t>
      </w:r>
      <w:r>
        <w:br/>
        <w:t xml:space="preserve"> Some languages are very popular for particular kinds of applications, while some languages are regularly used to write many different kinds of applications.</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Metho</w:t>
      </w:r>
      <w:r>
        <w:t>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w:t>
      </w:r>
      <w:r>
        <w:t xml:space="preserve"> logic languages.</w:t>
      </w:r>
      <w:r>
        <w:b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w:t>
      </w:r>
      <w:r>
        <w:t>t case that results in only few lines from the original source file can be sufficient to reproduce the same crash.</w:t>
      </w:r>
      <w:r>
        <w:br/>
        <w:t xml:space="preserve"> A similar technique used for database design is Entity-Relationship Modeling (ER Modeling).</w:t>
      </w:r>
    </w:p>
    <w:sectPr w:rsidR="001950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597730">
    <w:abstractNumId w:val="8"/>
  </w:num>
  <w:num w:numId="2" w16cid:durableId="599870934">
    <w:abstractNumId w:val="6"/>
  </w:num>
  <w:num w:numId="3" w16cid:durableId="612591356">
    <w:abstractNumId w:val="5"/>
  </w:num>
  <w:num w:numId="4" w16cid:durableId="1484589214">
    <w:abstractNumId w:val="4"/>
  </w:num>
  <w:num w:numId="5" w16cid:durableId="1005595774">
    <w:abstractNumId w:val="7"/>
  </w:num>
  <w:num w:numId="6" w16cid:durableId="873660582">
    <w:abstractNumId w:val="3"/>
  </w:num>
  <w:num w:numId="7" w16cid:durableId="1471091481">
    <w:abstractNumId w:val="2"/>
  </w:num>
  <w:num w:numId="8" w16cid:durableId="451948958">
    <w:abstractNumId w:val="1"/>
  </w:num>
  <w:num w:numId="9" w16cid:durableId="180908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0E4"/>
    <w:rsid w:val="0029639D"/>
    <w:rsid w:val="00326F90"/>
    <w:rsid w:val="006C52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