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7FDA" w:rsidRDefault="00703326">
      <w:r>
        <w:t>Also, specific user environment and usage history can make it difficult to reproduce the problem..</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Many applications use a mix of several languages in their construction and use.</w:t>
      </w:r>
      <w:r>
        <w:br/>
        <w:t xml:space="preserve"> Readability is important because programmers spend the majority of their time reading, trying to understand, reusing and modifying existing source code, rather than writing new sour</w:t>
      </w:r>
      <w:r>
        <w:t>ce code.</w:t>
      </w:r>
      <w:r>
        <w:br/>
        <w:t>In the 9th century, the Arab mathematician Al-Kindi described a cryptographic algorithm for deciphering encrypted code, in A Manuscript on Deciphering Cryptographic Messages.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New languages are generally designed around the syn</w:t>
      </w:r>
      <w:r>
        <w:t>tax of a prior language with new functionality added, (for example C++ adds object-orientation to C, and Java adds memory management and bytecode to C++, but as a result, loses efficiency and the ability for low-level manipulation).</w:t>
      </w:r>
      <w:r>
        <w:br/>
        <w:t xml:space="preserve"> Some languages are very popular for particular kinds of applications, while some languages are regularly used to write many different kinds of applications.</w:t>
      </w:r>
      <w:r>
        <w:br/>
        <w:t xml:space="preserve"> Code-breaking algorithms have also existed for centuries.</w:t>
      </w:r>
      <w:r>
        <w:br/>
        <w:t>Provided the functions in a library follow the appropriate run</w:t>
      </w:r>
      <w:r>
        <w:t>-time conventions (e.g., method of passing arguments), then these functions may be written in any other language.</w:t>
      </w:r>
      <w:r>
        <w:br/>
        <w:t xml:space="preserve"> In the 1880s, Herman Hollerith invented the concept of storing data in machine-readable form.</w:t>
      </w:r>
      <w:r>
        <w:br/>
        <w:t>Text editors were also developed that allowed changes and corrections to be made much more easily than with punched cards.</w:t>
      </w:r>
      <w:r>
        <w:br/>
        <w:t>As early as the 9th century, a programmable music sequencer was invented by the Persian Banu Musa brothers, who described an automated mechanical flute player in the Book of Ingeni</w:t>
      </w:r>
      <w:r>
        <w:t>ous Devices.</w:t>
      </w:r>
      <w:r>
        <w:br/>
        <w:t xml:space="preserve"> Various visual programming languages have also been developed with the intent to resolve readability concerns by adopting non-traditional approaches to code structure and display.</w:t>
      </w:r>
      <w:r>
        <w:br/>
        <w:t>Unreadable code often leads to bugs, inefficiencies, and duplicated code.</w:t>
      </w:r>
    </w:p>
    <w:sectPr w:rsidR="002E7F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395547">
    <w:abstractNumId w:val="8"/>
  </w:num>
  <w:num w:numId="2" w16cid:durableId="1729496610">
    <w:abstractNumId w:val="6"/>
  </w:num>
  <w:num w:numId="3" w16cid:durableId="671031586">
    <w:abstractNumId w:val="5"/>
  </w:num>
  <w:num w:numId="4" w16cid:durableId="867567245">
    <w:abstractNumId w:val="4"/>
  </w:num>
  <w:num w:numId="5" w16cid:durableId="268393390">
    <w:abstractNumId w:val="7"/>
  </w:num>
  <w:num w:numId="6" w16cid:durableId="2101562749">
    <w:abstractNumId w:val="3"/>
  </w:num>
  <w:num w:numId="7" w16cid:durableId="73210545">
    <w:abstractNumId w:val="2"/>
  </w:num>
  <w:num w:numId="8" w16cid:durableId="40256087">
    <w:abstractNumId w:val="1"/>
  </w:num>
  <w:num w:numId="9" w16cid:durableId="968321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7FDA"/>
    <w:rsid w:val="00326F90"/>
    <w:rsid w:val="0070332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2023-12-06T05:44:00Z</dcterms:modified>
  <cp:category/>
</cp:coreProperties>
</file>