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5CA5" w:rsidRDefault="00D34EC7">
      <w:r>
        <w:br/>
        <w:t>The first compiler related tool, the A-0 System, was developed in 1952 by Grace Hopper, who also coined the term 'compiler'..</w:t>
      </w:r>
      <w:r>
        <w:br/>
        <w:t xml:space="preserve">Provided the functions in a library follow the appropriate run-time conventions (e.g., method of passing arguments), then </w:t>
      </w:r>
      <w:r>
        <w:t>these functions may be written in any other language.</w:t>
      </w:r>
      <w:r>
        <w:br/>
        <w:t>The choice of language used is subject to many considerations, such as company policy, suitability to task, availability of third-party packages, or individual preference.</w:t>
      </w:r>
      <w:r>
        <w:br/>
        <w:t xml:space="preserve"> Allen Downey, in his book How To Think Like A Computer Scientist, writes:</w:t>
      </w:r>
      <w:r>
        <w:br/>
        <w:t xml:space="preserve"> Many computer languages provide a mechanism to call functions provided by shared libraries.</w:t>
      </w:r>
      <w:r>
        <w:br/>
        <w:t>However, with the concept of the stored-program computer introduced in 1949, both programs and data were stored and ma</w:t>
      </w:r>
      <w:r>
        <w:t>nipulated in the same way in computer memory.</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After the bug is reproduced, the input of the program may need to be simplified to make it easier to debug.</w:t>
      </w:r>
      <w:r>
        <w:br/>
        <w:t>There are many approaches to the Software development process.</w:t>
      </w:r>
      <w:r>
        <w:br/>
        <w:t xml:space="preserve"> In the 1880s, Herman Hollerith invented the concept </w:t>
      </w:r>
      <w:r>
        <w:t>of storing data in machine-readable form.</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Following a consistent programming style often helps readability.</w:t>
      </w:r>
      <w:r>
        <w:br/>
        <w:t>Some text editors such as Emacs allow GDB to be invoked through them, to provide a visual environment.</w:t>
      </w:r>
      <w:r>
        <w:br/>
        <w:t xml:space="preserve"> Different programming languages support different styles of programming (called programm</w:t>
      </w:r>
      <w:r>
        <w:t>ing paradigms).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Later a control panel (plug board) added to his 1906 Type I Tabulator allowed it to be programmed for different jobs, and by the late 1940s, unit record equipment such as the IBM 602 and IBM 604, were programmed by control panels in a similar way, as were </w:t>
      </w:r>
      <w:r>
        <w:t>the first electronic computers.</w:t>
      </w:r>
    </w:p>
    <w:sectPr w:rsidR="00045C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7290112">
    <w:abstractNumId w:val="8"/>
  </w:num>
  <w:num w:numId="2" w16cid:durableId="1324747820">
    <w:abstractNumId w:val="6"/>
  </w:num>
  <w:num w:numId="3" w16cid:durableId="1568420930">
    <w:abstractNumId w:val="5"/>
  </w:num>
  <w:num w:numId="4" w16cid:durableId="548079288">
    <w:abstractNumId w:val="4"/>
  </w:num>
  <w:num w:numId="5" w16cid:durableId="1769422369">
    <w:abstractNumId w:val="7"/>
  </w:num>
  <w:num w:numId="6" w16cid:durableId="646662980">
    <w:abstractNumId w:val="3"/>
  </w:num>
  <w:num w:numId="7" w16cid:durableId="155608478">
    <w:abstractNumId w:val="2"/>
  </w:num>
  <w:num w:numId="8" w16cid:durableId="2047942913">
    <w:abstractNumId w:val="1"/>
  </w:num>
  <w:num w:numId="9" w16cid:durableId="1335693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5CA5"/>
    <w:rsid w:val="0006063C"/>
    <w:rsid w:val="0015074B"/>
    <w:rsid w:val="0029639D"/>
    <w:rsid w:val="00326F90"/>
    <w:rsid w:val="00AA1D8D"/>
    <w:rsid w:val="00B47730"/>
    <w:rsid w:val="00CB0664"/>
    <w:rsid w:val="00D34EC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2023-12-06T06:20:00Z</dcterms:modified>
  <cp:category/>
</cp:coreProperties>
</file>