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7738" w:rsidRDefault="00B77D74">
      <w:r>
        <w:t>There are many approaches to the Software development process..</w:t>
      </w:r>
      <w:r>
        <w:br/>
        <w:t>The choice of language used is subject to many considerations, such as company policy, suitability to task, availability of third-party packages, or individual preference.</w:t>
      </w:r>
      <w:r>
        <w:br/>
        <w:t xml:space="preserve">Some text </w:t>
      </w:r>
      <w:r>
        <w:t>editors such as Emacs allow GDB to be invoked through them, to provide a visual environment.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academic field and the engineering practice of computer programming are both largely concerned with discovering and implementi</w:t>
      </w:r>
      <w:r>
        <w:t>ng the most efficient algorithms for a given class of problems.</w:t>
      </w:r>
      <w:r>
        <w:br/>
        <w:t xml:space="preserve"> Following a consistent programming style often helps readability.</w:t>
      </w:r>
      <w:r>
        <w:br/>
        <w:t xml:space="preserve"> A similar technique used for database design is Entity-Relationship Modeling (ER Modeling).</w:t>
      </w:r>
      <w:r>
        <w:br/>
        <w:t>Trade-offs from this ideal involve finding enough programmers who know the language to build a team, the availability of compilers for that language, and the efficiency with which programs written in a given language execute.</w:t>
      </w:r>
      <w:r>
        <w:br/>
        <w:t xml:space="preserve"> Different programming languages support different styles of p</w:t>
      </w:r>
      <w:r>
        <w:t>rogramming (called programming paradigms).</w:t>
      </w:r>
      <w:r>
        <w:br/>
        <w:t>Text editors were also developed that allowed changes and corrections to be made much more easily than with punched cards.</w:t>
      </w:r>
      <w:r>
        <w:br/>
        <w:t>There exist a lot of different approaches for each of those tasks.</w:t>
      </w:r>
      <w:r>
        <w:br/>
        <w:t>The following properties are among the most important:</w:t>
      </w:r>
      <w:r>
        <w:br/>
      </w:r>
      <w:r>
        <w:br/>
        <w:t xml:space="preserve"> In computer programming, readability refers to the ease with which a human reader can comprehend the purpose, control flow, and operation of source code.</w:t>
      </w:r>
      <w:r>
        <w:br/>
        <w:t>Languages form an approximate spectrum from "low-level" to "high-lev</w:t>
      </w:r>
      <w:r>
        <w:t>el"; "low-level" languages are typically more machine-oriented and faster to execute, whereas "high-level" languages are more abstract and easier to use but execute less quickly.</w:t>
      </w:r>
      <w:r>
        <w:br/>
        <w:t>However, Charles Babbage had already written his first program for the Analytical Engine in 1837.</w:t>
      </w:r>
      <w:r>
        <w:br/>
        <w:t>This can be a non-trivial task, for example as with parallel processes or some unusual software bugs.</w:t>
      </w:r>
    </w:p>
    <w:sectPr w:rsidR="008A77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7935500">
    <w:abstractNumId w:val="8"/>
  </w:num>
  <w:num w:numId="2" w16cid:durableId="287323650">
    <w:abstractNumId w:val="6"/>
  </w:num>
  <w:num w:numId="3" w16cid:durableId="1994262440">
    <w:abstractNumId w:val="5"/>
  </w:num>
  <w:num w:numId="4" w16cid:durableId="2030713820">
    <w:abstractNumId w:val="4"/>
  </w:num>
  <w:num w:numId="5" w16cid:durableId="772942105">
    <w:abstractNumId w:val="7"/>
  </w:num>
  <w:num w:numId="6" w16cid:durableId="797338499">
    <w:abstractNumId w:val="3"/>
  </w:num>
  <w:num w:numId="7" w16cid:durableId="1446074285">
    <w:abstractNumId w:val="2"/>
  </w:num>
  <w:num w:numId="8" w16cid:durableId="80420473">
    <w:abstractNumId w:val="1"/>
  </w:num>
  <w:num w:numId="9" w16cid:durableId="1426078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7738"/>
    <w:rsid w:val="00AA1D8D"/>
    <w:rsid w:val="00B47730"/>
    <w:rsid w:val="00B77D7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2023-12-06T11:26:00Z</dcterms:modified>
  <cp:category/>
</cp:coreProperties>
</file>