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118B" w:rsidRDefault="008A0D85">
      <w:r>
        <w:t>Text editors were also developed that allowed changes and corrections to be made much more easily than with punched cards..</w:t>
      </w:r>
      <w:r>
        <w:br/>
      </w:r>
      <w:r>
        <w:t xml:space="preserve"> Allen Downey, in his book How To Think Like A Computer Scientist, writes:</w:t>
      </w:r>
      <w:r>
        <w:br/>
        <w:t xml:space="preserve"> Many computer languages provide a mechanism to call functions provided by shared libraries.</w:t>
      </w:r>
      <w:r>
        <w:br/>
        <w:t>He gave the first description of cryptanalysis by frequency analysis, the earliest code-breaking algorithm.</w:t>
      </w:r>
      <w:r>
        <w:br/>
        <w:t xml:space="preserve"> Whatever the approach to development may be, the final program must satisfy some fundamental properties.</w:t>
      </w:r>
      <w:r>
        <w:br/>
        <w:t>Scripting and breakpointing is also part of this process.</w:t>
      </w:r>
      <w:r>
        <w:br/>
        <w:t>This can be a non-trivial task, for example as with parallel processes o</w:t>
      </w:r>
      <w:r>
        <w:t>r some unusual software bugs.</w:t>
      </w:r>
      <w:r>
        <w:br/>
        <w:t xml:space="preserve"> Programmable devices have existed for centuries.</w:t>
      </w:r>
      <w:r>
        <w:br/>
        <w:t xml:space="preserve"> Programs were mostly entered using punched cards or paper tape.</w:t>
      </w:r>
      <w:r>
        <w:br/>
        <w:t>Trade-offs from this ideal involve finding enough programmers who know the language to build a team, the availability of compilers for that language, and the efficiency with which programs written in a given language execute.</w:t>
      </w:r>
      <w:r>
        <w:br/>
        <w:t xml:space="preserve"> These compiled languages allow the programmer to write programs in terms that are syntactically richer, and more capable of abstracting the </w:t>
      </w:r>
      <w:r>
        <w:t>code, making it easy to target varying machine instruction sets via compilation declarations and heuristics.</w:t>
      </w:r>
      <w:r>
        <w:br/>
        <w:t>While these are sometimes considered programming, often the term software development is used for this larger overall process – with the terms programming, implementation, and coding reserved for the writing and editing of code per se.</w:t>
      </w:r>
      <w:r>
        <w:br/>
        <w:t>Some of these factors include:</w:t>
      </w:r>
      <w:r>
        <w:br/>
        <w:t xml:space="preserve"> The presentation aspects of this (such as indents, line breaks, color highlighting, and so on) are often handled by the source code edi</w:t>
      </w:r>
      <w:r>
        <w:t>tor, but the content aspects reflect the programmer's talent and skills.</w:t>
      </w:r>
      <w:r>
        <w:br/>
        <w:t>In 1801, the Jacquard loom could produce entirely different weaves by changing the "program" – a series of pasteboard cards with holes punched in them.</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w:t>
      </w:r>
      <w:r>
        <w:t>ines of code written in the language (this underestimates the number of users of business languages such as COBOL).</w:t>
      </w:r>
      <w:r>
        <w:br/>
        <w:t>Integrated development environments (IDEs) aim to integrate all such help.</w:t>
      </w:r>
    </w:p>
    <w:sectPr w:rsidR="001811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8822454">
    <w:abstractNumId w:val="8"/>
  </w:num>
  <w:num w:numId="2" w16cid:durableId="433983064">
    <w:abstractNumId w:val="6"/>
  </w:num>
  <w:num w:numId="3" w16cid:durableId="632636743">
    <w:abstractNumId w:val="5"/>
  </w:num>
  <w:num w:numId="4" w16cid:durableId="985662637">
    <w:abstractNumId w:val="4"/>
  </w:num>
  <w:num w:numId="5" w16cid:durableId="647327187">
    <w:abstractNumId w:val="7"/>
  </w:num>
  <w:num w:numId="6" w16cid:durableId="283392000">
    <w:abstractNumId w:val="3"/>
  </w:num>
  <w:num w:numId="7" w16cid:durableId="2048948114">
    <w:abstractNumId w:val="2"/>
  </w:num>
  <w:num w:numId="8" w16cid:durableId="1325740571">
    <w:abstractNumId w:val="1"/>
  </w:num>
  <w:num w:numId="9" w16cid:durableId="1342926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118B"/>
    <w:rsid w:val="0029639D"/>
    <w:rsid w:val="00326F90"/>
    <w:rsid w:val="008A0D8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2023-12-06T06:29:00Z</dcterms:modified>
  <cp:category/>
</cp:coreProperties>
</file>