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311" w:rsidRDefault="0059488E">
      <w:r>
        <w:t>There exist a lot of different approaches for each of those tasks..</w:t>
      </w:r>
      <w:r>
        <w:br/>
      </w:r>
      <w:r>
        <w:t xml:space="preserve"> Machine code was the language of early programs, written in the instruction set of the particular machine, often in binary notation.</w:t>
      </w:r>
      <w:r>
        <w:br/>
        <w:t>Text editors were also developed that allowed changes and corrections to be made much more easily than with punched cards.</w:t>
      </w:r>
      <w:r>
        <w:br/>
        <w:t>While these are sometimes considered programming, often the term software development is used for this larger overall process – with the terms programming, implementation, and coding reserved for the writing and editing of code per se.</w:t>
      </w:r>
      <w:r>
        <w:br/>
        <w:t>Methods of measurin</w:t>
      </w:r>
      <w:r>
        <w:t>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Provided the functions in a library follow the appropriate run-time conventions (e.g., method of passing arguments), then these </w:t>
      </w:r>
      <w:r>
        <w:t>functions may be written in any other language.</w:t>
      </w:r>
      <w:r>
        <w:br/>
        <w:t>Trade-offs from this ideal involve finding enough 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Ideally, the programming language best suited for</w:t>
      </w:r>
      <w:r>
        <w:t xml:space="preserve"> the task at hand will be selected.</w:t>
      </w:r>
      <w:r>
        <w:br/>
        <w:t xml:space="preserve"> In the 1880s, Herman Hollerith invented the concept of storing data in machine-readable form.</w:t>
      </w:r>
      <w:r>
        <w:br/>
        <w:t>The choice of language used is subject to many considerations, such as company policy, suitability to task, availability of third-party packages, or individual preference.</w:t>
      </w:r>
      <w:r>
        <w:br/>
        <w:t>Some of these factors include:</w:t>
      </w:r>
      <w:r>
        <w:br/>
        <w:t xml:space="preserve"> The presentation aspects of this (such as indents, line breaks, color highlighting, and so on) are often handled by the source code editor, but the content aspects reflect the p</w:t>
      </w:r>
      <w:r>
        <w:t>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One approach popular for requirements analysis is Use Case analysis.</w:t>
      </w:r>
    </w:p>
    <w:sectPr w:rsidR="00C633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089026">
    <w:abstractNumId w:val="8"/>
  </w:num>
  <w:num w:numId="2" w16cid:durableId="1544832527">
    <w:abstractNumId w:val="6"/>
  </w:num>
  <w:num w:numId="3" w16cid:durableId="1223714254">
    <w:abstractNumId w:val="5"/>
  </w:num>
  <w:num w:numId="4" w16cid:durableId="1237594851">
    <w:abstractNumId w:val="4"/>
  </w:num>
  <w:num w:numId="5" w16cid:durableId="259070211">
    <w:abstractNumId w:val="7"/>
  </w:num>
  <w:num w:numId="6" w16cid:durableId="2020741350">
    <w:abstractNumId w:val="3"/>
  </w:num>
  <w:num w:numId="7" w16cid:durableId="901258104">
    <w:abstractNumId w:val="2"/>
  </w:num>
  <w:num w:numId="8" w16cid:durableId="1715082215">
    <w:abstractNumId w:val="1"/>
  </w:num>
  <w:num w:numId="9" w16cid:durableId="101831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488E"/>
    <w:rsid w:val="00AA1D8D"/>
    <w:rsid w:val="00B47730"/>
    <w:rsid w:val="00C633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