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B5C" w:rsidRDefault="00876934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>Co</w:t>
      </w:r>
      <w:r>
        <w:t>mpilers harnessed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High-level languages made the process of developing a program simpler and more understandable, and les</w:t>
      </w:r>
      <w:r>
        <w:t>s bound to the underlying hardware.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It affects the aspects of quality above, including portability, usability and most importantly maintainability.</w:t>
      </w:r>
      <w:r>
        <w:br/>
        <w:t>Many applications use a mix of several languages in their construction and use.</w:t>
      </w:r>
      <w:r>
        <w:br/>
        <w:t>The following properties are among the most important:</w:t>
      </w:r>
      <w:r>
        <w:br/>
      </w:r>
      <w:r>
        <w:br/>
        <w:t xml:space="preserve"> In computer pro</w:t>
      </w:r>
      <w:r>
        <w:t>gramming, readability refers to the ease with which a human reader can comprehend the purpose, control flow, and operation of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E55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221902">
    <w:abstractNumId w:val="8"/>
  </w:num>
  <w:num w:numId="2" w16cid:durableId="1750418974">
    <w:abstractNumId w:val="6"/>
  </w:num>
  <w:num w:numId="3" w16cid:durableId="1285424022">
    <w:abstractNumId w:val="5"/>
  </w:num>
  <w:num w:numId="4" w16cid:durableId="1738670826">
    <w:abstractNumId w:val="4"/>
  </w:num>
  <w:num w:numId="5" w16cid:durableId="1494488738">
    <w:abstractNumId w:val="7"/>
  </w:num>
  <w:num w:numId="6" w16cid:durableId="473061844">
    <w:abstractNumId w:val="3"/>
  </w:num>
  <w:num w:numId="7" w16cid:durableId="1089692217">
    <w:abstractNumId w:val="2"/>
  </w:num>
  <w:num w:numId="8" w16cid:durableId="2001692120">
    <w:abstractNumId w:val="1"/>
  </w:num>
  <w:num w:numId="9" w16cid:durableId="140345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934"/>
    <w:rsid w:val="00AA1D8D"/>
    <w:rsid w:val="00B47730"/>
    <w:rsid w:val="00CB0664"/>
    <w:rsid w:val="00E55B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