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F51" w:rsidRDefault="00863202">
      <w:r>
        <w:t>Many programmers use forms of Agile software development where the various stages of formal software development are more integrated together into short cycles that take a few weeks rather than years..</w:t>
      </w:r>
      <w:r>
        <w:br/>
        <w:t xml:space="preserve">Expert programmers are familiar with a variety of </w:t>
      </w:r>
      <w:r>
        <w:t>well-established algorithms and their respective complexities and use this knowledge to choose algorithms that are best suited to the circumstances.</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w:t>
      </w:r>
      <w:r>
        <w:t>nguages were soon developed that let the programmer specify instruction in a text format (e.g., ADD X, TOTAL), with abbreviations for each operation code and meaningful names for specifying addresses.</w:t>
      </w:r>
      <w:r>
        <w:br/>
        <w:t>However, because an assembly language is little more than a different notation for a machine language,  two machines with different instruction sets also have different assembly languages.</w:t>
      </w:r>
      <w:r>
        <w:br/>
        <w:t>Some text editors such as Emacs allow GDB to be invoked through them, to provide a visual environment.</w:t>
      </w:r>
      <w:r>
        <w:br/>
        <w:t>Programmers typical</w:t>
      </w:r>
      <w:r>
        <w:t>ly use high-level programming languages that are more easily intelligible to humans than machine code, which is directly executed by the central processing unit.</w:t>
      </w:r>
      <w:r>
        <w:br/>
        <w:t>Trial-and-error/divide-and-conquer is needed: the programmer will try to remove some parts of the original test case and check if the problem still exists.</w:t>
      </w:r>
      <w:r>
        <w:br/>
        <w:t xml:space="preserve"> Different programming languages support different styles of programming (called programming paradigms).</w:t>
      </w:r>
      <w:r>
        <w:br/>
        <w:t>One approach popular for requirements analysis is Use Case analysis.</w:t>
      </w:r>
      <w:r>
        <w:br/>
        <w:t xml:space="preserve">For example, when a </w:t>
      </w:r>
      <w:r>
        <w:t>bug in a compiler can make it crash when parsing some large source file, a simplification of the test case that results in only few lines from the original source file can be sufficient to reproduce the same crash.</w:t>
      </w:r>
      <w:r>
        <w:br/>
        <w:t>By the late 1960s, data storage devices and computer terminals became inexpensive enough that programs could be created by typing directly into the computers.</w:t>
      </w:r>
      <w:r>
        <w:br/>
        <w:t>Methods of measuring programming language popularity include: counting the number of job advertisements that mention the language, the num</w:t>
      </w:r>
      <w:r>
        <w:t>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p>
    <w:sectPr w:rsidR="008F5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79822">
    <w:abstractNumId w:val="8"/>
  </w:num>
  <w:num w:numId="2" w16cid:durableId="1161116295">
    <w:abstractNumId w:val="6"/>
  </w:num>
  <w:num w:numId="3" w16cid:durableId="2006929318">
    <w:abstractNumId w:val="5"/>
  </w:num>
  <w:num w:numId="4" w16cid:durableId="722026821">
    <w:abstractNumId w:val="4"/>
  </w:num>
  <w:num w:numId="5" w16cid:durableId="268121390">
    <w:abstractNumId w:val="7"/>
  </w:num>
  <w:num w:numId="6" w16cid:durableId="1195994835">
    <w:abstractNumId w:val="3"/>
  </w:num>
  <w:num w:numId="7" w16cid:durableId="677387655">
    <w:abstractNumId w:val="2"/>
  </w:num>
  <w:num w:numId="8" w16cid:durableId="2088722265">
    <w:abstractNumId w:val="1"/>
  </w:num>
  <w:num w:numId="9" w16cid:durableId="85827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3202"/>
    <w:rsid w:val="008F5F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