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3DCC" w:rsidRDefault="00E01DDC">
      <w:r>
        <w:t>However, readability is more than just programming style..</w:t>
      </w:r>
      <w:r>
        <w:br/>
        <w:t>There exist a lot of different approaches for each of those tasks.</w:t>
      </w:r>
      <w:r>
        <w:br/>
        <w:t>Some text editors such as Emacs allow GDB to be invoked through them, to provide a visual environment.</w:t>
      </w:r>
      <w:r>
        <w:br/>
      </w:r>
      <w:r>
        <w:t>Trial-and-error/divide-and-conquer is needed: the programmer will try to remove some parts of the original test case and check if the problem still exists.</w:t>
      </w:r>
      <w:r>
        <w:br/>
        <w:t>Techniques like Code refactoring can enhance readability.</w:t>
      </w:r>
      <w:r>
        <w:br/>
        <w:t>It affects the aspects of quality above, including portability, usability and most importantly maintainability.</w:t>
      </w:r>
      <w:r>
        <w:br/>
        <w:t>Integrated development environments (IDEs) aim to integrate all such help.</w:t>
      </w:r>
      <w:r>
        <w:br/>
        <w:t xml:space="preserve"> The first step in most formal software development processes is requirements analysis, followed by testing to </w:t>
      </w:r>
      <w:r>
        <w:t>determine value modeling, implementation, and failure elimination (debugging).</w:t>
      </w:r>
      <w:r>
        <w:br/>
        <w:t xml:space="preserve"> Allen Downey, in his book How To Think Like A Computer Scientist, writes:</w:t>
      </w:r>
      <w:r>
        <w:br/>
        <w:t xml:space="preserve"> Many computer languages provide a mechanism to call functions provided by shared libraries.</w:t>
      </w:r>
      <w:r>
        <w:br/>
        <w:t>When debugging the problem in a GUI, the programmer can try to skip some user interaction from the original problem description and check if remaining actions are sufficient for bugs to appear.</w:t>
      </w:r>
      <w:r>
        <w:br/>
        <w:t>In the 9th century, the Arab mathematician Al-Kindi described a cryptog</w:t>
      </w:r>
      <w:r>
        <w:t>raphic algorithm for deciphering encrypted code, in A Manuscript on Deciphering Cryptographic Messages.</w:t>
      </w:r>
      <w:r>
        <w:br/>
        <w:t>However, with the concept of the stored-program computer introduced in 1949, both programs and data were stored and manipulated in the same way in computer memory.</w:t>
      </w:r>
      <w:r>
        <w:br/>
        <w:t>Later a control panel (plug board) added to his 1906 Type I Tabulator allowed it to be programmed for different jobs, and by the late 1940s, unit record equipment such as the IBM 602 and IBM 604, were programmed by control panels in a similar w</w:t>
      </w:r>
      <w:r>
        <w:t>ay, as were the first electronic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computer program is generally dated to 1843, when mathematician Ada Lovelace published an algorithm to calculate a sequence of Bernoulli numbers, intended to be carried out by Charles Babbage's Analytical Engine.</w:t>
      </w:r>
    </w:p>
    <w:sectPr w:rsidR="009D3D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3217133">
    <w:abstractNumId w:val="8"/>
  </w:num>
  <w:num w:numId="2" w16cid:durableId="71054038">
    <w:abstractNumId w:val="6"/>
  </w:num>
  <w:num w:numId="3" w16cid:durableId="1971786796">
    <w:abstractNumId w:val="5"/>
  </w:num>
  <w:num w:numId="4" w16cid:durableId="259489176">
    <w:abstractNumId w:val="4"/>
  </w:num>
  <w:num w:numId="5" w16cid:durableId="1831287478">
    <w:abstractNumId w:val="7"/>
  </w:num>
  <w:num w:numId="6" w16cid:durableId="401489647">
    <w:abstractNumId w:val="3"/>
  </w:num>
  <w:num w:numId="7" w16cid:durableId="699088013">
    <w:abstractNumId w:val="2"/>
  </w:num>
  <w:num w:numId="8" w16cid:durableId="743644155">
    <w:abstractNumId w:val="1"/>
  </w:num>
  <w:num w:numId="9" w16cid:durableId="100670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3DCC"/>
    <w:rsid w:val="00AA1D8D"/>
    <w:rsid w:val="00B47730"/>
    <w:rsid w:val="00CB0664"/>
    <w:rsid w:val="00E01D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2023-12-06T05:43:00Z</dcterms:modified>
  <cp:category/>
</cp:coreProperties>
</file>