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58C" w:rsidRDefault="00853FE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 xml:space="preserve"> New languages are generally designed around t</w:t>
      </w:r>
      <w:r>
        <w:t>he syntax of a prior language with new functionality added, (for example C++ adds object-orientation to C, and Java adds memory management and bytecode to C++, but as a result, loses efficiency and the ability for low-level manipulation).</w:t>
      </w:r>
      <w:r>
        <w:br/>
        <w:t>This can be a non-trivial task, for example as with parallel processes or some unusual software bugs.</w:t>
      </w:r>
      <w:r>
        <w:br/>
        <w:t xml:space="preserve"> Machine code was the language of early programs, written in the instruction set of the particular machine, often in binary notation.</w:t>
      </w:r>
      <w:r>
        <w:br/>
        <w:t>It is usually easier to code in "high</w:t>
      </w:r>
      <w:r>
        <w:t>-level" languages than in "low-level" ones.</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 xml:space="preserve"> Following a consistent programming style often helps readability.</w:t>
      </w:r>
      <w:r>
        <w:br/>
        <w:t>Techniques like Code refactoring can enhance readability.</w:t>
      </w:r>
      <w:r>
        <w:br/>
        <w:t>In 1206, the Arab engineer Al-Jazari invented a programmable drum machine where a musical mechanical autom</w:t>
      </w:r>
      <w:r>
        <w:t>aton could be made to play different rhythms and drum patterns, via pegs and cams.</w:t>
      </w:r>
      <w:r>
        <w:br/>
        <w:t>Integrated 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languages.</w:t>
      </w:r>
    </w:p>
    <w:sectPr w:rsidR="008915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989261">
    <w:abstractNumId w:val="8"/>
  </w:num>
  <w:num w:numId="2" w16cid:durableId="1372613743">
    <w:abstractNumId w:val="6"/>
  </w:num>
  <w:num w:numId="3" w16cid:durableId="1235703406">
    <w:abstractNumId w:val="5"/>
  </w:num>
  <w:num w:numId="4" w16cid:durableId="572667830">
    <w:abstractNumId w:val="4"/>
  </w:num>
  <w:num w:numId="5" w16cid:durableId="229390327">
    <w:abstractNumId w:val="7"/>
  </w:num>
  <w:num w:numId="6" w16cid:durableId="1406075826">
    <w:abstractNumId w:val="3"/>
  </w:num>
  <w:num w:numId="7" w16cid:durableId="1893155860">
    <w:abstractNumId w:val="2"/>
  </w:num>
  <w:num w:numId="8" w16cid:durableId="1191650321">
    <w:abstractNumId w:val="1"/>
  </w:num>
  <w:num w:numId="9" w16cid:durableId="143828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3FE5"/>
    <w:rsid w:val="008915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