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B58" w:rsidRDefault="00855F17">
      <w:r>
        <w:t>Scripting and breakpointing is also part of this process..</w:t>
      </w:r>
      <w:r>
        <w:br/>
        <w:t xml:space="preserve">Later a control panel (plug board) added to his 1906 Type I Tabulator allowed it to be programmed for different jobs, and by the late 1940s, unit record equipment such as the IBM 602 and IBM </w:t>
      </w:r>
      <w:r>
        <w:t>604, were programmed by control panels in a similar way, as were the first electronic computers.</w:t>
      </w:r>
      <w:r>
        <w:br/>
        <w:t>A study found that a few simple readability transformations made code shorter and drastically reduced the time to understand it.</w:t>
      </w:r>
      <w:r>
        <w:br/>
        <w:t>It is usually easier to code in "high-level" languages than in "low-level" ones.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However, Charles Babbage had already written his first program for the </w:t>
      </w:r>
      <w:r>
        <w:t>Analytical Engine in 1837.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After the bug is reproduced, the input of the program may need to be simpli</w:t>
      </w:r>
      <w:r>
        <w:t>fied to make it easier to debug.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In 1801, the Jacquard loom could produce entirely different weaves by changing the "program" – a series of pasteboard cards with holes punched in them.</w:t>
      </w:r>
      <w:r>
        <w:br/>
        <w:t>Assembly languages were soon developed that let the programmer specify instruction in a text format (e.g., ADD X, TOTAL), with abbreviations for each o</w:t>
      </w:r>
      <w:r>
        <w:t>peration code and meaningful names for specifying addresses.</w:t>
      </w:r>
      <w:r>
        <w:br/>
        <w:t>Use of a static code analysis tool can help detect some possible problems.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773B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2740021">
    <w:abstractNumId w:val="8"/>
  </w:num>
  <w:num w:numId="2" w16cid:durableId="1959099407">
    <w:abstractNumId w:val="6"/>
  </w:num>
  <w:num w:numId="3" w16cid:durableId="716662043">
    <w:abstractNumId w:val="5"/>
  </w:num>
  <w:num w:numId="4" w16cid:durableId="1484159020">
    <w:abstractNumId w:val="4"/>
  </w:num>
  <w:num w:numId="5" w16cid:durableId="597175293">
    <w:abstractNumId w:val="7"/>
  </w:num>
  <w:num w:numId="6" w16cid:durableId="580724069">
    <w:abstractNumId w:val="3"/>
  </w:num>
  <w:num w:numId="7" w16cid:durableId="2134135040">
    <w:abstractNumId w:val="2"/>
  </w:num>
  <w:num w:numId="8" w16cid:durableId="1108499918">
    <w:abstractNumId w:val="1"/>
  </w:num>
  <w:num w:numId="9" w16cid:durableId="100454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3B58"/>
    <w:rsid w:val="00855F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2023-12-06T06:00:00Z</dcterms:modified>
  <cp:category/>
</cp:coreProperties>
</file>