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27F2" w:rsidRDefault="00660D6F">
      <w:r>
        <w:t xml:space="preserve"> Some languages are very popular for particular kinds of applications, while some languages are regularly used to write many different kinds of applications..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Ideally, the programming language best suited for the task at hand will be selected.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Programming</w:t>
      </w:r>
      <w:r>
        <w:t xml:space="preserve"> languages are essential for software development.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There are many approaches to the Software development process.</w:t>
      </w:r>
      <w:r>
        <w:br/>
        <w:t>Later a control panel (plug board) added to his 1906 Type I Tabulator allowed it to be programmed for different j</w:t>
      </w:r>
      <w:r>
        <w:t>obs, and by the late 1940s, unit record equipment such as the IBM 602 and IBM 604, were programmed by control panels in a similar way, as were the first electronic computers.</w:t>
      </w:r>
      <w:r>
        <w:br/>
        <w:t xml:space="preserve"> In the 1880s, Herman Hollerith invented the concept of storing data in machine-readable form.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It affects the aspects of quality above, including portability, usability and </w:t>
      </w:r>
      <w:r>
        <w:t>most importantly maintainability.</w:t>
      </w:r>
      <w:r>
        <w:br/>
        <w:t>Unreadable code often leads to bugs, inefficiencies, and duplicated code.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Trial-and-error/divide-and-conquer is needed: the programmer will try to remove some parts of the original test case and check if the problem still exists.</w:t>
      </w:r>
      <w:r>
        <w:br/>
        <w:t>Many factors, having little or nothing to do with the abili</w:t>
      </w:r>
      <w:r>
        <w:t>ty of the computer to efficiently compile and execute the code, contribute to readability.</w:t>
      </w:r>
    </w:p>
    <w:sectPr w:rsidR="004727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3273945">
    <w:abstractNumId w:val="8"/>
  </w:num>
  <w:num w:numId="2" w16cid:durableId="47926577">
    <w:abstractNumId w:val="6"/>
  </w:num>
  <w:num w:numId="3" w16cid:durableId="1406337692">
    <w:abstractNumId w:val="5"/>
  </w:num>
  <w:num w:numId="4" w16cid:durableId="97796055">
    <w:abstractNumId w:val="4"/>
  </w:num>
  <w:num w:numId="5" w16cid:durableId="661391319">
    <w:abstractNumId w:val="7"/>
  </w:num>
  <w:num w:numId="6" w16cid:durableId="1191527980">
    <w:abstractNumId w:val="3"/>
  </w:num>
  <w:num w:numId="7" w16cid:durableId="1744528157">
    <w:abstractNumId w:val="2"/>
  </w:num>
  <w:num w:numId="8" w16cid:durableId="1920291650">
    <w:abstractNumId w:val="1"/>
  </w:num>
  <w:num w:numId="9" w16cid:durableId="92480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27F2"/>
    <w:rsid w:val="00660D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2023-12-06T07:50:00Z</dcterms:modified>
  <cp:category/>
</cp:coreProperties>
</file>