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E0F" w:rsidRDefault="00A52C16">
      <w:r>
        <w:t xml:space="preserve"> In the 1880s, Herman Hollerith invented the concept of storing data in machine-readable form..</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New languages are generally designed around the syntax of a prior </w:t>
      </w:r>
      <w:r>
        <w:t>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w:t>
      </w:r>
      <w:r>
        <w: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r>
        <w:br/>
        <w:t>Many factors, having little or nothing to do with the ability of the computer to efficiently compile and execute the code, contribute to readability.</w:t>
      </w:r>
      <w:r>
        <w:br/>
        <w:t xml:space="preserve"> Various visual programming languages have also been developed with the inte</w:t>
      </w:r>
      <w:r>
        <w:t>nt to resolve readability concerns by adopting non-traditional approaches to code structure and display.</w:t>
      </w:r>
      <w:r>
        <w:br/>
      </w:r>
      <w:r>
        <w:br/>
        <w:t>The first compiler related tool, the A-0 System, was developed in 1952 by Grace Hopper, who also coined the term 'compiler'.</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 xml:space="preserve"> Impleme</w:t>
      </w:r>
      <w:r>
        <w:t>ntation techniques include imperative languages (object-oriented or procedural), functional languages, and logic languages.</w:t>
      </w:r>
      <w:r>
        <w:br/>
        <w:t xml:space="preserve"> Readability is important because programmers spend the majority of their time reading, trying to understand, reusing and modifying existing source code, rather than writing new source code.</w:t>
      </w:r>
    </w:p>
    <w:sectPr w:rsidR="008A6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599250">
    <w:abstractNumId w:val="8"/>
  </w:num>
  <w:num w:numId="2" w16cid:durableId="455026418">
    <w:abstractNumId w:val="6"/>
  </w:num>
  <w:num w:numId="3" w16cid:durableId="450706363">
    <w:abstractNumId w:val="5"/>
  </w:num>
  <w:num w:numId="4" w16cid:durableId="1784376305">
    <w:abstractNumId w:val="4"/>
  </w:num>
  <w:num w:numId="5" w16cid:durableId="1199121969">
    <w:abstractNumId w:val="7"/>
  </w:num>
  <w:num w:numId="6" w16cid:durableId="607395617">
    <w:abstractNumId w:val="3"/>
  </w:num>
  <w:num w:numId="7" w16cid:durableId="577402120">
    <w:abstractNumId w:val="2"/>
  </w:num>
  <w:num w:numId="8" w16cid:durableId="1975329364">
    <w:abstractNumId w:val="1"/>
  </w:num>
  <w:num w:numId="9" w16cid:durableId="123686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6E0F"/>
    <w:rsid w:val="00A52C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