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0BF" w:rsidRDefault="005D0A15">
      <w:r>
        <w:t xml:space="preserve"> In the 1880s, Herman Hollerith invented the concept of storing data in machine-readable form..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However, because an assembly language is little more than a different notation for a machine language,  two machines with different instruction sets </w:t>
      </w:r>
      <w:r>
        <w:t>also have different assembly languages.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</w:t>
      </w:r>
      <w:r>
        <w:t>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example C++ adds objec</w:t>
      </w:r>
      <w:r>
        <w:t>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>Many applications use a mix of several languages in their construction and use.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455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472929">
    <w:abstractNumId w:val="8"/>
  </w:num>
  <w:num w:numId="2" w16cid:durableId="1569683711">
    <w:abstractNumId w:val="6"/>
  </w:num>
  <w:num w:numId="3" w16cid:durableId="1145392726">
    <w:abstractNumId w:val="5"/>
  </w:num>
  <w:num w:numId="4" w16cid:durableId="1552107326">
    <w:abstractNumId w:val="4"/>
  </w:num>
  <w:num w:numId="5" w16cid:durableId="1323700764">
    <w:abstractNumId w:val="7"/>
  </w:num>
  <w:num w:numId="6" w16cid:durableId="1602906474">
    <w:abstractNumId w:val="3"/>
  </w:num>
  <w:num w:numId="7" w16cid:durableId="1850563431">
    <w:abstractNumId w:val="2"/>
  </w:num>
  <w:num w:numId="8" w16cid:durableId="1509904327">
    <w:abstractNumId w:val="1"/>
  </w:num>
  <w:num w:numId="9" w16cid:durableId="186851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0BF"/>
    <w:rsid w:val="005D0A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