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303F" w:rsidRDefault="00DA4E52">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Following a consistent programming style often helps readability.</w:t>
      </w:r>
      <w:r>
        <w:br/>
        <w:t>In the 9th century, the Arab mathematician Al-Kindi described a cryptographic algorithm for deciphering encrypted code, in A Manuscript on Deciphering Cryptographic Messages.</w:t>
      </w:r>
      <w:r>
        <w:br/>
        <w:t>By the late 1960s, data storage devices and computer terminals became inexpensive enough that programs could be created by typing directly into the computers.</w:t>
      </w:r>
      <w:r>
        <w:br/>
        <w:t>Later a control panel (plug board) added to his 1906 Type I Tabulator allowed it to be programmed for differen</w:t>
      </w:r>
      <w:r>
        <w:t>t jobs, and by the late 1940s, unit record equipment such as the IBM 602 and IBM 604, were programmed by control panels in a similar way, as were the first electronic computers.</w:t>
      </w:r>
      <w:r>
        <w:br/>
        <w:t>Provided the functions in a library follow the appropriate run-time conventions (e.g., method of passing arguments), then these functions may be written in any other language.</w:t>
      </w:r>
      <w:r>
        <w:br/>
        <w:t>Expert programmers are familiar with a variety of well-established algorithms and their respective complexities and use this knowledge to choose algorithms th</w:t>
      </w:r>
      <w:r>
        <w:t>at are best suited to the circumstances.</w:t>
      </w:r>
      <w:r>
        <w:br/>
        <w:t>However, Charles Babbage had already written his first program for the Analytical Engine in 1837.</w:t>
      </w:r>
      <w:r>
        <w:br/>
        <w:t>Many programmers use forms of Agile software development where the various stages of formal software development are more integrated together into short cycles that take a few weeks rather than years.</w:t>
      </w:r>
      <w:r>
        <w:br/>
        <w:t>Sometimes software development is known as software engineering, especially when it employs formal methods or follows an engineering design process.</w:t>
      </w:r>
      <w:r>
        <w:br/>
        <w:t>Ideally, the programmin</w:t>
      </w:r>
      <w:r>
        <w:t>g language best suited for the task at hand will be selected.</w:t>
      </w:r>
      <w:r>
        <w:br/>
        <w:t>However, because an assembly language is little more than a different notation for a machine language,  two machines with different instruction sets also have different assembly languages.</w:t>
      </w:r>
      <w:r>
        <w:br/>
        <w:t>He gave the first description of cryptanalysis by frequency analysis, the earliest code-breaking algorithm.</w:t>
      </w:r>
      <w:r>
        <w:br/>
        <w:t>Use of a static code analysis tool can help detect some possible problems.</w:t>
      </w:r>
      <w:r>
        <w:br/>
        <w:t xml:space="preserve"> Implementation techniques include imperative languages (object-oriented or pr</w:t>
      </w:r>
      <w:r>
        <w:t>ocedural), functional languages, and logic languages.</w:t>
      </w:r>
    </w:p>
    <w:sectPr w:rsidR="000130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4137516">
    <w:abstractNumId w:val="8"/>
  </w:num>
  <w:num w:numId="2" w16cid:durableId="693767420">
    <w:abstractNumId w:val="6"/>
  </w:num>
  <w:num w:numId="3" w16cid:durableId="328484850">
    <w:abstractNumId w:val="5"/>
  </w:num>
  <w:num w:numId="4" w16cid:durableId="527837328">
    <w:abstractNumId w:val="4"/>
  </w:num>
  <w:num w:numId="5" w16cid:durableId="1804151400">
    <w:abstractNumId w:val="7"/>
  </w:num>
  <w:num w:numId="6" w16cid:durableId="1679967222">
    <w:abstractNumId w:val="3"/>
  </w:num>
  <w:num w:numId="7" w16cid:durableId="2076858392">
    <w:abstractNumId w:val="2"/>
  </w:num>
  <w:num w:numId="8" w16cid:durableId="695665624">
    <w:abstractNumId w:val="1"/>
  </w:num>
  <w:num w:numId="9" w16cid:durableId="1589727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03F"/>
    <w:rsid w:val="00034616"/>
    <w:rsid w:val="0006063C"/>
    <w:rsid w:val="0015074B"/>
    <w:rsid w:val="0029639D"/>
    <w:rsid w:val="00326F90"/>
    <w:rsid w:val="00AA1D8D"/>
    <w:rsid w:val="00B47730"/>
    <w:rsid w:val="00CB0664"/>
    <w:rsid w:val="00DA4E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2023-12-06T05:14:00Z</dcterms:modified>
  <cp:category/>
</cp:coreProperties>
</file>