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3F0" w:rsidRDefault="000A0017">
      <w:r>
        <w:t xml:space="preserve"> Machine code was the language of early programs, written in the instruction set of the particular machine, often in binary notation..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software engineering, especially when it employs formal methods or follows an engineering de</w:t>
      </w:r>
      <w:r>
        <w:t>sign process.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</w:t>
      </w:r>
      <w:r>
        <w:t>cts, including knowledge of the application domain, details of programming languages and generic code libraries, specialized algorithms,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</w:t>
      </w:r>
      <w:r>
        <w:t>o reproduce the same crash.</w:t>
      </w:r>
      <w:r>
        <w:br/>
        <w:t>A study found that a few simple readability transformations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Expert programmers are familiar with a variety of well-established algorithms and their respective complexities and use this knowledge to choose algorithms that are best suited to the circums</w:t>
      </w:r>
      <w:r>
        <w:t>tances.</w:t>
      </w:r>
      <w:r>
        <w:br/>
        <w:t>Some text editors such as Emacs allow GDB to be invoked through them, to provide a visual environment.</w:t>
      </w:r>
    </w:p>
    <w:sectPr w:rsidR="001C5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253116">
    <w:abstractNumId w:val="8"/>
  </w:num>
  <w:num w:numId="2" w16cid:durableId="9962170">
    <w:abstractNumId w:val="6"/>
  </w:num>
  <w:num w:numId="3" w16cid:durableId="1155880318">
    <w:abstractNumId w:val="5"/>
  </w:num>
  <w:num w:numId="4" w16cid:durableId="1951741572">
    <w:abstractNumId w:val="4"/>
  </w:num>
  <w:num w:numId="5" w16cid:durableId="1157458494">
    <w:abstractNumId w:val="7"/>
  </w:num>
  <w:num w:numId="6" w16cid:durableId="1172374851">
    <w:abstractNumId w:val="3"/>
  </w:num>
  <w:num w:numId="7" w16cid:durableId="1364594620">
    <w:abstractNumId w:val="2"/>
  </w:num>
  <w:num w:numId="8" w16cid:durableId="739401602">
    <w:abstractNumId w:val="1"/>
  </w:num>
  <w:num w:numId="9" w16cid:durableId="198076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017"/>
    <w:rsid w:val="0015074B"/>
    <w:rsid w:val="001C53F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