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F28" w:rsidRDefault="00E44F8B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Programmable devices have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Expert programmers are familiar with a variety of well-established algorithms and their respective complexi</w:t>
      </w:r>
      <w:r>
        <w:t>ties and use this knowledge to choose algorithms that are best suited to the circumstances.</w:t>
      </w:r>
      <w:r>
        <w:br/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Ideally, the programming language best suited for the task at hand will be selected.</w:t>
      </w:r>
      <w:r>
        <w:br/>
        <w:t>Later a control panel (plug board) added to his 1906 Type I Tabulator allowed it to be programmed for different jobs, and by the late 1940s, uni</w:t>
      </w:r>
      <w:r>
        <w:t>t record equipment such as the IBM 602 and IBM 604, were programmed by control panels in a similar way, as were the first electronic computers.</w:t>
      </w:r>
      <w:r>
        <w:br/>
        <w:t>Some text editors such as Emacs allow GDB to be invoked through them, to provide a visual environment.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applications use a mix of several languages in their construction and use.</w:t>
      </w:r>
      <w:r>
        <w:br/>
        <w:t>Languages form an approxim</w:t>
      </w:r>
      <w:r>
        <w:t>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Computer programmers are those who write computer soft</w:t>
      </w:r>
      <w:r>
        <w:t>ware.</w:t>
      </w:r>
    </w:p>
    <w:sectPr w:rsidR="002B0F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9123039">
    <w:abstractNumId w:val="8"/>
  </w:num>
  <w:num w:numId="2" w16cid:durableId="91095220">
    <w:abstractNumId w:val="6"/>
  </w:num>
  <w:num w:numId="3" w16cid:durableId="1173187260">
    <w:abstractNumId w:val="5"/>
  </w:num>
  <w:num w:numId="4" w16cid:durableId="1284457781">
    <w:abstractNumId w:val="4"/>
  </w:num>
  <w:num w:numId="5" w16cid:durableId="1390419518">
    <w:abstractNumId w:val="7"/>
  </w:num>
  <w:num w:numId="6" w16cid:durableId="845747728">
    <w:abstractNumId w:val="3"/>
  </w:num>
  <w:num w:numId="7" w16cid:durableId="1588415858">
    <w:abstractNumId w:val="2"/>
  </w:num>
  <w:num w:numId="8" w16cid:durableId="1921283511">
    <w:abstractNumId w:val="1"/>
  </w:num>
  <w:num w:numId="9" w16cid:durableId="138321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F28"/>
    <w:rsid w:val="00326F90"/>
    <w:rsid w:val="00AA1D8D"/>
    <w:rsid w:val="00B47730"/>
    <w:rsid w:val="00CB0664"/>
    <w:rsid w:val="00E44F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