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D4B" w:rsidRDefault="000E2D6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br/>
        <w:t xml:space="preserve">The first compiler related tool, the A-0 </w:t>
      </w:r>
      <w:r>
        <w:t>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</w:t>
      </w:r>
      <w:r>
        <w:t>hird-party packages, or individual preference.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</w:t>
      </w:r>
      <w:r>
        <w:t xml:space="preserve"> of cryptanalysis by frequency analysis, the earliest code-breaking algorithm.</w:t>
      </w:r>
      <w:r>
        <w:br/>
        <w:t>However, readability is more than just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</w:t>
      </w:r>
      <w:r>
        <w:t>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 xml:space="preserve"> New languages are generally designed around the syntax of a pr</w:t>
      </w:r>
      <w:r>
        <w:t>ior language with new functionality added, (for example C++ adds object-orientation to C, and Java adds memory management and bytecode to C++, but as a result, loses efficiency and the ability for low-level manipulation).</w:t>
      </w:r>
    </w:p>
    <w:sectPr w:rsidR="00263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769170">
    <w:abstractNumId w:val="8"/>
  </w:num>
  <w:num w:numId="2" w16cid:durableId="528227594">
    <w:abstractNumId w:val="6"/>
  </w:num>
  <w:num w:numId="3" w16cid:durableId="1958874551">
    <w:abstractNumId w:val="5"/>
  </w:num>
  <w:num w:numId="4" w16cid:durableId="2063358031">
    <w:abstractNumId w:val="4"/>
  </w:num>
  <w:num w:numId="5" w16cid:durableId="731319846">
    <w:abstractNumId w:val="7"/>
  </w:num>
  <w:num w:numId="6" w16cid:durableId="436290562">
    <w:abstractNumId w:val="3"/>
  </w:num>
  <w:num w:numId="7" w16cid:durableId="1149591580">
    <w:abstractNumId w:val="2"/>
  </w:num>
  <w:num w:numId="8" w16cid:durableId="997731900">
    <w:abstractNumId w:val="1"/>
  </w:num>
  <w:num w:numId="9" w16cid:durableId="125208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D69"/>
    <w:rsid w:val="0015074B"/>
    <w:rsid w:val="00263D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