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677" w:rsidRDefault="009D5931">
      <w:r>
        <w:t>Some languages are more prone to some kinds of faults because their specification does not require compilers to perform as much checking as other languages..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This can be a non-trivial task, for example as with parallel processes or some unusual software bugs.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As early as the 9th century, a programmable m</w:t>
      </w:r>
      <w:r>
        <w:t>usic sequencer was invented by the Persian Banu Musa brothers, who described an automated mechanical flute player in the Book of Ingenious Devices.</w:t>
      </w:r>
      <w:r>
        <w:br/>
        <w:t>Many applications use a mix of several languages in their construction and use.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is usually easier to code in "high-level" languages than in "low-level" ones.</w:t>
      </w:r>
      <w:r>
        <w:br/>
        <w:t>It affects t</w:t>
      </w:r>
      <w:r>
        <w:t>he aspects of quality above, including portability, usability and most importantly maintainability.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One approach popular for requirements analysis is Use Case analysis.</w:t>
      </w:r>
      <w:r>
        <w:br/>
        <w:t>Some of these factors include:</w:t>
      </w:r>
      <w:r>
        <w:br/>
        <w:t xml:space="preserve"> The presentation aspects of this (such as indents, line breaks, color highl</w:t>
      </w:r>
      <w:r>
        <w:t>ighting, and so on) are often handled by the source code editor, but the content aspects reflect the programmer's talent and skills.</w:t>
      </w:r>
      <w:r>
        <w:br/>
        <w:t>However, readability is more than just programming style.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B766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175444">
    <w:abstractNumId w:val="8"/>
  </w:num>
  <w:num w:numId="2" w16cid:durableId="7175221">
    <w:abstractNumId w:val="6"/>
  </w:num>
  <w:num w:numId="3" w16cid:durableId="1761752774">
    <w:abstractNumId w:val="5"/>
  </w:num>
  <w:num w:numId="4" w16cid:durableId="1875533548">
    <w:abstractNumId w:val="4"/>
  </w:num>
  <w:num w:numId="5" w16cid:durableId="451943781">
    <w:abstractNumId w:val="7"/>
  </w:num>
  <w:num w:numId="6" w16cid:durableId="1293947941">
    <w:abstractNumId w:val="3"/>
  </w:num>
  <w:num w:numId="7" w16cid:durableId="1951542805">
    <w:abstractNumId w:val="2"/>
  </w:num>
  <w:num w:numId="8" w16cid:durableId="1313099549">
    <w:abstractNumId w:val="1"/>
  </w:num>
  <w:num w:numId="9" w16cid:durableId="93489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931"/>
    <w:rsid w:val="00AA1D8D"/>
    <w:rsid w:val="00B47730"/>
    <w:rsid w:val="00B766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