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2CB" w:rsidRDefault="00AC67FD">
      <w:r>
        <w:t>Normally the first step in debugging is to attempt to reproduce the problem..</w:t>
      </w:r>
      <w:r>
        <w:br/>
        <w:t>This can be a non-trivial task, for example as with parallel processes or some unusual software bugs.</w:t>
      </w:r>
      <w:r>
        <w:br/>
        <w:t xml:space="preserve">Proficient programming usually requires expertise in several </w:t>
      </w:r>
      <w:r>
        <w:t>different subjects, including knowledge of the application domain, details of programming languages and generic code libraries, specialized algorithms, and formal logic.</w:t>
      </w:r>
      <w:r>
        <w:br/>
        <w:t xml:space="preserve"> In the 1880s, Herman Hollerith invented the concept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and heuristic</w:t>
      </w:r>
      <w:r>
        <w:t>s.</w:t>
      </w:r>
      <w:r>
        <w:br/>
        <w:t>While these are sometimes considered programming, often the term software development is used for this larger overall process – with the terms programming, implementation, and coding reserved for the writing and editing of code per se.</w:t>
      </w:r>
      <w:r>
        <w:br/>
      </w:r>
      <w:r>
        <w:br/>
        <w:t>The first compiler related tool, the A-0 System, was developed in 1952 by Grace Hopper, who also coined the term 'compiler'.</w:t>
      </w:r>
      <w:r>
        <w:br/>
        <w:t>However, readability is more than just programming style.</w:t>
      </w:r>
      <w:r>
        <w:br/>
        <w:t>Scripting and breakpointing is also part of this process.</w:t>
      </w:r>
      <w:r>
        <w:br/>
        <w:t xml:space="preserve"> Programs were mostly entered u</w:t>
      </w:r>
      <w:r>
        <w:t>sing punched cards or paper tape.</w:t>
      </w:r>
      <w:r>
        <w:br/>
        <w:t xml:space="preserve"> Debugging is often done with IDEs. Standalone debuggers like GDB are also used, and these often provide less of a visual environment, usually using a command line.</w:t>
      </w:r>
      <w:r>
        <w:br/>
        <w:t>The Unified Modeling Language (UML) is a notation used for both the OOAD and MDA.</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text editors su</w:t>
      </w:r>
      <w:r>
        <w:t>ch as Emacs allow GDB to be invoked through them, to provide a visual environment.</w:t>
      </w:r>
      <w:r>
        <w:br/>
        <w:t xml:space="preserve"> The first step in most formal software development processes is requirements analysis, followed by testing to determine value modeling, implementation, and failure elimination (debugging).</w:t>
      </w:r>
    </w:p>
    <w:sectPr w:rsidR="000372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117488">
    <w:abstractNumId w:val="8"/>
  </w:num>
  <w:num w:numId="2" w16cid:durableId="643002533">
    <w:abstractNumId w:val="6"/>
  </w:num>
  <w:num w:numId="3" w16cid:durableId="1007488205">
    <w:abstractNumId w:val="5"/>
  </w:num>
  <w:num w:numId="4" w16cid:durableId="1215699487">
    <w:abstractNumId w:val="4"/>
  </w:num>
  <w:num w:numId="5" w16cid:durableId="1329600557">
    <w:abstractNumId w:val="7"/>
  </w:num>
  <w:num w:numId="6" w16cid:durableId="1089275770">
    <w:abstractNumId w:val="3"/>
  </w:num>
  <w:num w:numId="7" w16cid:durableId="1497720957">
    <w:abstractNumId w:val="2"/>
  </w:num>
  <w:num w:numId="8" w16cid:durableId="1291126989">
    <w:abstractNumId w:val="1"/>
  </w:num>
  <w:num w:numId="9" w16cid:durableId="105080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2CB"/>
    <w:rsid w:val="0006063C"/>
    <w:rsid w:val="0015074B"/>
    <w:rsid w:val="0029639D"/>
    <w:rsid w:val="00326F90"/>
    <w:rsid w:val="00AA1D8D"/>
    <w:rsid w:val="00AC67F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